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46EAD" w14:textId="77777777" w:rsidR="00501387" w:rsidRPr="00501387" w:rsidRDefault="00501387" w:rsidP="00501387">
      <w:pPr>
        <w:rPr>
          <w:b/>
          <w:bCs/>
        </w:rPr>
      </w:pPr>
      <w:r w:rsidRPr="00501387">
        <w:rPr>
          <w:b/>
          <w:bCs/>
        </w:rPr>
        <w:t>FOI Request: TRZ2 Zoning History of 7 Cullen Court, Spotswood</w:t>
      </w:r>
    </w:p>
    <w:p w14:paraId="4366E11A" w14:textId="1EA8F29C" w:rsidR="00501387" w:rsidRPr="00501387" w:rsidRDefault="00501387" w:rsidP="00501387">
      <w:r w:rsidRPr="00501387">
        <w:rPr>
          <w:b/>
          <w:bCs/>
        </w:rPr>
        <w:t>To:</w:t>
      </w:r>
      <w:r w:rsidRPr="00501387">
        <w:br/>
        <w:t>Freedom of Information Officer</w:t>
      </w:r>
      <w:r w:rsidRPr="00501387">
        <w:br/>
        <w:t>Department of Transport and Planning (Victoria)</w:t>
      </w:r>
      <w:r w:rsidRPr="00501387">
        <w:br/>
        <w:t>Email: foi@transport.vic.gov.au</w:t>
      </w:r>
      <w:r w:rsidRPr="00501387">
        <w:br/>
      </w:r>
      <w:r w:rsidRPr="00501387">
        <w:rPr>
          <w:b/>
          <w:bCs/>
        </w:rPr>
        <w:t>Subject:</w:t>
      </w:r>
      <w:r w:rsidRPr="00501387">
        <w:t xml:space="preserve"> Freedom of Information Request – TRZ2 Zoning History of 7 Cullen Court, Spotswood (</w:t>
      </w:r>
      <w:r w:rsidRPr="00501387">
        <w:rPr>
          <w:b/>
          <w:bCs/>
        </w:rPr>
        <w:t>VOL 9329 FOL 027, TP 644167G</w:t>
      </w:r>
      <w:r>
        <w:t>)</w:t>
      </w:r>
    </w:p>
    <w:p w14:paraId="2BCC89CC" w14:textId="77777777" w:rsidR="00501387" w:rsidRPr="00501387" w:rsidRDefault="00501387" w:rsidP="00501387">
      <w:r w:rsidRPr="00501387">
        <w:t>Dear FOI Officer,</w:t>
      </w:r>
    </w:p>
    <w:p w14:paraId="60CF1779" w14:textId="5FC973F8" w:rsidR="00501387" w:rsidRPr="00501387" w:rsidRDefault="00501387" w:rsidP="00501387">
      <w:r w:rsidRPr="00501387">
        <w:t xml:space="preserve">I am writing to request access to documents under the </w:t>
      </w:r>
      <w:r w:rsidRPr="00501387">
        <w:rPr>
          <w:b/>
          <w:bCs/>
        </w:rPr>
        <w:t>Freedom of Information Act 1982 (Vic)</w:t>
      </w:r>
      <w:r w:rsidRPr="00501387">
        <w:t xml:space="preserve"> relating to the </w:t>
      </w:r>
      <w:r w:rsidRPr="00501387">
        <w:rPr>
          <w:b/>
          <w:bCs/>
        </w:rPr>
        <w:t>Transport Zone 2 (TRZ2)</w:t>
      </w:r>
      <w:r w:rsidRPr="00501387">
        <w:t xml:space="preserve"> zoning of the land located at </w:t>
      </w:r>
      <w:r w:rsidRPr="00501387">
        <w:rPr>
          <w:b/>
          <w:bCs/>
        </w:rPr>
        <w:t>7 Cullen Court, Spotswood</w:t>
      </w:r>
      <w:r w:rsidRPr="00501387">
        <w:t xml:space="preserve">, Victoria — more specifically the parcel registered as </w:t>
      </w:r>
      <w:r w:rsidRPr="00501387">
        <w:rPr>
          <w:b/>
          <w:bCs/>
        </w:rPr>
        <w:t>VOL 9329 FOL 027, TP644167G</w:t>
      </w:r>
      <w:r w:rsidRPr="00501387">
        <w:t>.</w:t>
      </w:r>
    </w:p>
    <w:p w14:paraId="03C457ED" w14:textId="77777777" w:rsidR="00501387" w:rsidRPr="00501387" w:rsidRDefault="00501387" w:rsidP="00501387">
      <w:r w:rsidRPr="00501387">
        <w:t xml:space="preserve">This request is focused on uncovering the complete zoning history and internal rationale for applying or retaining the </w:t>
      </w:r>
      <w:r w:rsidRPr="00501387">
        <w:rPr>
          <w:b/>
          <w:bCs/>
        </w:rPr>
        <w:t>TRZ2 designation</w:t>
      </w:r>
      <w:r w:rsidRPr="00501387">
        <w:t xml:space="preserve"> on this land parcel, which has been in </w:t>
      </w:r>
      <w:r w:rsidRPr="00501387">
        <w:rPr>
          <w:b/>
          <w:bCs/>
        </w:rPr>
        <w:t>private freehold ownership since 1978</w:t>
      </w:r>
      <w:r w:rsidRPr="00501387">
        <w:t xml:space="preserve"> following its discontinuance as a government road and subsequent lawful transfer via </w:t>
      </w:r>
      <w:r w:rsidRPr="00501387">
        <w:rPr>
          <w:b/>
          <w:bCs/>
        </w:rPr>
        <w:t>Instrument H323270</w:t>
      </w:r>
      <w:r w:rsidRPr="00501387">
        <w:t>.</w:t>
      </w:r>
    </w:p>
    <w:p w14:paraId="73658367" w14:textId="21BE0A53" w:rsidR="00501387" w:rsidRPr="00501387" w:rsidRDefault="00501387" w:rsidP="00501387">
      <w:pPr>
        <w:rPr>
          <w:b/>
          <w:bCs/>
        </w:rPr>
      </w:pPr>
      <w:r w:rsidRPr="00501387">
        <w:rPr>
          <w:b/>
          <w:bCs/>
        </w:rPr>
        <w:t>I seek access to any and all documents held by the Department that refer to or record the following:</w:t>
      </w:r>
    </w:p>
    <w:p w14:paraId="7577DDDA" w14:textId="77777777" w:rsidR="00501387" w:rsidRPr="00501387" w:rsidRDefault="00501387" w:rsidP="00501387">
      <w:pPr>
        <w:rPr>
          <w:b/>
          <w:bCs/>
        </w:rPr>
      </w:pPr>
      <w:r w:rsidRPr="00501387">
        <w:rPr>
          <w:b/>
          <w:bCs/>
        </w:rPr>
        <w:t>1. Initial Zoning History and Application</w:t>
      </w:r>
    </w:p>
    <w:p w14:paraId="1286EB56" w14:textId="694C26AC" w:rsidR="00501387" w:rsidRPr="00501387" w:rsidRDefault="00501387" w:rsidP="00501387">
      <w:pPr>
        <w:numPr>
          <w:ilvl w:val="0"/>
          <w:numId w:val="1"/>
        </w:numPr>
      </w:pPr>
      <w:r w:rsidRPr="00501387">
        <w:t xml:space="preserve">The date on which </w:t>
      </w:r>
      <w:r w:rsidRPr="00501387">
        <w:rPr>
          <w:b/>
          <w:bCs/>
        </w:rPr>
        <w:t>TRZ2</w:t>
      </w:r>
      <w:r w:rsidRPr="00501387">
        <w:t xml:space="preserve">, </w:t>
      </w:r>
      <w:r w:rsidRPr="00501387">
        <w:rPr>
          <w:b/>
          <w:bCs/>
        </w:rPr>
        <w:t>RDZ</w:t>
      </w:r>
      <w:r w:rsidR="008F2C84">
        <w:rPr>
          <w:b/>
          <w:bCs/>
        </w:rPr>
        <w:t>1</w:t>
      </w:r>
      <w:r w:rsidRPr="00501387">
        <w:t xml:space="preserve">, or </w:t>
      </w:r>
      <w:r w:rsidR="005C5AEB">
        <w:t xml:space="preserve">its predecessor </w:t>
      </w:r>
      <w:r w:rsidRPr="00501387">
        <w:t xml:space="preserve">transport-related zoning was </w:t>
      </w:r>
      <w:r>
        <w:t xml:space="preserve">first </w:t>
      </w:r>
      <w:r w:rsidRPr="00501387">
        <w:t>applied to this parcel.</w:t>
      </w:r>
    </w:p>
    <w:p w14:paraId="5CFEEE86" w14:textId="6BC8EA87" w:rsidR="00501387" w:rsidRPr="00501387" w:rsidRDefault="00501387" w:rsidP="00501387">
      <w:pPr>
        <w:numPr>
          <w:ilvl w:val="0"/>
          <w:numId w:val="1"/>
        </w:numPr>
      </w:pPr>
      <w:r w:rsidRPr="00501387">
        <w:t>All zoning maps, overlays, planning scheme amendments, or rezoning records referring to this land.</w:t>
      </w:r>
      <w:r>
        <w:t xml:space="preserve">  I</w:t>
      </w:r>
      <w:r w:rsidR="008F2C84">
        <w:t xml:space="preserve">’m </w:t>
      </w:r>
      <w:r>
        <w:t>most interested in historical records and anything that is not publicly accessible via the VicMap website.</w:t>
      </w:r>
    </w:p>
    <w:p w14:paraId="3B1171EE" w14:textId="77777777" w:rsidR="00501387" w:rsidRPr="00501387" w:rsidRDefault="00501387" w:rsidP="00501387">
      <w:pPr>
        <w:numPr>
          <w:ilvl w:val="0"/>
          <w:numId w:val="1"/>
        </w:numPr>
      </w:pPr>
      <w:r w:rsidRPr="00501387">
        <w:t xml:space="preserve">Internal documents describing or explaining the </w:t>
      </w:r>
      <w:r w:rsidRPr="00501387">
        <w:rPr>
          <w:b/>
          <w:bCs/>
        </w:rPr>
        <w:t>rationale</w:t>
      </w:r>
      <w:r w:rsidRPr="00501387">
        <w:t xml:space="preserve"> for assigning a transport-related zoning to this freehold parcel.</w:t>
      </w:r>
    </w:p>
    <w:p w14:paraId="274C9CD7" w14:textId="77777777" w:rsidR="00501387" w:rsidRPr="00501387" w:rsidRDefault="00501387" w:rsidP="00501387">
      <w:pPr>
        <w:rPr>
          <w:b/>
          <w:bCs/>
        </w:rPr>
      </w:pPr>
      <w:r w:rsidRPr="00501387">
        <w:rPr>
          <w:b/>
          <w:bCs/>
        </w:rPr>
        <w:t>2. Amendment VC205 and Any Prior Amendments</w:t>
      </w:r>
    </w:p>
    <w:p w14:paraId="4129B4BB" w14:textId="77777777" w:rsidR="00501387" w:rsidRPr="00501387" w:rsidRDefault="00501387" w:rsidP="00501387">
      <w:pPr>
        <w:numPr>
          <w:ilvl w:val="0"/>
          <w:numId w:val="2"/>
        </w:numPr>
      </w:pPr>
      <w:r w:rsidRPr="00501387">
        <w:t xml:space="preserve">All internal memoranda, briefing notes, communications, or planning documents discussing how </w:t>
      </w:r>
      <w:r w:rsidRPr="00501387">
        <w:rPr>
          <w:b/>
          <w:bCs/>
        </w:rPr>
        <w:t>Amendment VC205</w:t>
      </w:r>
      <w:r w:rsidRPr="00501387">
        <w:t xml:space="preserve"> applied to this parcel.</w:t>
      </w:r>
    </w:p>
    <w:p w14:paraId="78072E7D" w14:textId="77777777" w:rsidR="00501387" w:rsidRPr="00501387" w:rsidRDefault="00501387" w:rsidP="00501387">
      <w:pPr>
        <w:numPr>
          <w:ilvl w:val="0"/>
          <w:numId w:val="2"/>
        </w:numPr>
      </w:pPr>
      <w:r w:rsidRPr="00501387">
        <w:t>Any zoning reviews or reclassification discussions pre-dating or accompanying Amendment VC205.</w:t>
      </w:r>
    </w:p>
    <w:p w14:paraId="28A11F42" w14:textId="751AF07E" w:rsidR="005C5AEB" w:rsidRPr="00501387" w:rsidRDefault="00501387" w:rsidP="005C5AEB">
      <w:pPr>
        <w:numPr>
          <w:ilvl w:val="0"/>
          <w:numId w:val="2"/>
        </w:numPr>
      </w:pPr>
      <w:r w:rsidRPr="00501387">
        <w:t>All zoning layer changes in the Vic</w:t>
      </w:r>
      <w:r w:rsidR="005C5AEB">
        <w:t xml:space="preserve"> </w:t>
      </w:r>
      <w:r w:rsidRPr="00501387">
        <w:t xml:space="preserve">Plan or Planning Property Report </w:t>
      </w:r>
      <w:r w:rsidR="005C5AEB">
        <w:t xml:space="preserve">or predecessor </w:t>
      </w:r>
      <w:r w:rsidRPr="00501387">
        <w:t xml:space="preserve">databases between </w:t>
      </w:r>
      <w:r>
        <w:t>1978</w:t>
      </w:r>
      <w:r w:rsidRPr="00501387">
        <w:t xml:space="preserve"> and 202</w:t>
      </w:r>
      <w:r>
        <w:t>5</w:t>
      </w:r>
      <w:r w:rsidRPr="00501387">
        <w:t xml:space="preserve"> affecting 7 Cullen Court</w:t>
      </w:r>
      <w:r w:rsidR="00065843">
        <w:t xml:space="preserve"> Spotswood</w:t>
      </w:r>
      <w:r>
        <w:t xml:space="preserve"> (</w:t>
      </w:r>
      <w:r w:rsidRPr="00501387">
        <w:rPr>
          <w:b/>
          <w:bCs/>
        </w:rPr>
        <w:t>VOL 9329 FOL 027, TP644167G</w:t>
      </w:r>
      <w:r>
        <w:rPr>
          <w:b/>
          <w:bCs/>
        </w:rPr>
        <w:t>)</w:t>
      </w:r>
      <w:r w:rsidRPr="00501387">
        <w:t>.</w:t>
      </w:r>
    </w:p>
    <w:p w14:paraId="092E788A" w14:textId="77777777" w:rsidR="00501387" w:rsidRPr="00501387" w:rsidRDefault="00501387" w:rsidP="00501387">
      <w:pPr>
        <w:rPr>
          <w:b/>
          <w:bCs/>
        </w:rPr>
      </w:pPr>
      <w:r w:rsidRPr="00501387">
        <w:rPr>
          <w:b/>
          <w:bCs/>
        </w:rPr>
        <w:t>3. Consent and Ownership Considerations</w:t>
      </w:r>
    </w:p>
    <w:p w14:paraId="78653454" w14:textId="5339D22C" w:rsidR="00501387" w:rsidRPr="00501387" w:rsidRDefault="00501387" w:rsidP="00501387">
      <w:pPr>
        <w:numPr>
          <w:ilvl w:val="0"/>
          <w:numId w:val="3"/>
        </w:numPr>
      </w:pPr>
      <w:r w:rsidRPr="00501387">
        <w:t xml:space="preserve">Any consideration, discussion, or acknowledgment within the Department about the land being </w:t>
      </w:r>
      <w:r w:rsidRPr="00501387">
        <w:rPr>
          <w:b/>
          <w:bCs/>
        </w:rPr>
        <w:t>privately owned</w:t>
      </w:r>
      <w:r w:rsidRPr="00501387">
        <w:t xml:space="preserve"> </w:t>
      </w:r>
      <w:r>
        <w:t xml:space="preserve">/ </w:t>
      </w:r>
      <w:r w:rsidRPr="00501387">
        <w:rPr>
          <w:b/>
          <w:bCs/>
        </w:rPr>
        <w:t>not owned by the Department</w:t>
      </w:r>
      <w:r>
        <w:rPr>
          <w:b/>
          <w:bCs/>
        </w:rPr>
        <w:t xml:space="preserve"> of Transport</w:t>
      </w:r>
      <w:r w:rsidRPr="00501387">
        <w:t xml:space="preserve"> when transport zoning was </w:t>
      </w:r>
      <w:r>
        <w:t xml:space="preserve">first </w:t>
      </w:r>
      <w:r w:rsidRPr="00501387">
        <w:t>applied or retained.</w:t>
      </w:r>
    </w:p>
    <w:p w14:paraId="4BB40974" w14:textId="77777777" w:rsidR="00501387" w:rsidRPr="00501387" w:rsidRDefault="00501387" w:rsidP="00501387">
      <w:pPr>
        <w:rPr>
          <w:b/>
          <w:bCs/>
        </w:rPr>
      </w:pPr>
      <w:r w:rsidRPr="00501387">
        <w:rPr>
          <w:b/>
          <w:bCs/>
        </w:rPr>
        <w:t>4. Legal and Procedural Basis</w:t>
      </w:r>
    </w:p>
    <w:p w14:paraId="54DB864C" w14:textId="77777777" w:rsidR="00501387" w:rsidRDefault="00501387" w:rsidP="00501387">
      <w:pPr>
        <w:numPr>
          <w:ilvl w:val="0"/>
          <w:numId w:val="4"/>
        </w:numPr>
      </w:pPr>
      <w:r w:rsidRPr="00501387">
        <w:lastRenderedPageBreak/>
        <w:t>All legal advice, internal risk assessments, or precedent analysis relating to the zoning of privately owned land as TRZ2.</w:t>
      </w:r>
    </w:p>
    <w:p w14:paraId="78B341CB" w14:textId="0249E00A" w:rsidR="007E21B7" w:rsidRPr="00501387" w:rsidRDefault="006F1562" w:rsidP="00501387">
      <w:pPr>
        <w:numPr>
          <w:ilvl w:val="0"/>
          <w:numId w:val="4"/>
        </w:numPr>
      </w:pPr>
      <w:r w:rsidRPr="006F1562">
        <w:t>I note that the Department has previously confirmed to me under FOI (</w:t>
      </w:r>
      <w:r>
        <w:t xml:space="preserve">Your </w:t>
      </w:r>
      <w:r w:rsidRPr="006F1562">
        <w:t xml:space="preserve">Ref: </w:t>
      </w:r>
      <w:r w:rsidRPr="006F1562">
        <w:rPr>
          <w:b/>
          <w:bCs/>
        </w:rPr>
        <w:t>CS017303b</w:t>
      </w:r>
      <w:r w:rsidRPr="006F1562">
        <w:t>) that no Ministerial consent was issued in relation to the zoning of this privately owned parcel. I therefore seek all internal documents that justify the application or retention of TRZ2 in the absence of such consent, including any legal advice, risk assessments, or planning rationales addressing the lawfulness of that decision.</w:t>
      </w:r>
    </w:p>
    <w:p w14:paraId="7EB6E72A" w14:textId="601B823A" w:rsidR="006F1562" w:rsidRPr="006F1562" w:rsidRDefault="00501387" w:rsidP="006F1562">
      <w:pPr>
        <w:numPr>
          <w:ilvl w:val="0"/>
          <w:numId w:val="4"/>
        </w:numPr>
      </w:pPr>
      <w:r w:rsidRPr="00501387">
        <w:t xml:space="preserve">Any correspondence, emails, or meeting notes that discuss </w:t>
      </w:r>
      <w:r w:rsidRPr="00501387">
        <w:rPr>
          <w:b/>
          <w:bCs/>
        </w:rPr>
        <w:t>potential conflicts</w:t>
      </w:r>
      <w:r w:rsidRPr="00501387">
        <w:t xml:space="preserve"> between the zoning and the land’s </w:t>
      </w:r>
      <w:r w:rsidRPr="00501387">
        <w:rPr>
          <w:b/>
          <w:bCs/>
        </w:rPr>
        <w:t>title history</w:t>
      </w:r>
      <w:r w:rsidRPr="00501387">
        <w:t xml:space="preserve">, including its discontinuance as a road via </w:t>
      </w:r>
      <w:r w:rsidRPr="00501387">
        <w:rPr>
          <w:b/>
          <w:bCs/>
        </w:rPr>
        <w:t>Victoria Government Gazette No. 61, dated 5</w:t>
      </w:r>
      <w:r w:rsidRPr="00501387">
        <w:rPr>
          <w:b/>
          <w:bCs/>
          <w:vertAlign w:val="superscript"/>
        </w:rPr>
        <w:t>th</w:t>
      </w:r>
      <w:r>
        <w:rPr>
          <w:b/>
          <w:bCs/>
        </w:rPr>
        <w:t xml:space="preserve"> </w:t>
      </w:r>
      <w:r w:rsidRPr="00501387">
        <w:rPr>
          <w:b/>
          <w:bCs/>
        </w:rPr>
        <w:t>July 1978</w:t>
      </w:r>
      <w:r>
        <w:rPr>
          <w:b/>
          <w:bCs/>
        </w:rPr>
        <w:t xml:space="preserve">: </w:t>
      </w:r>
      <w:hyperlink r:id="rId5" w:history="1">
        <w:r w:rsidRPr="00C506FD">
          <w:rPr>
            <w:rStyle w:val="Hyperlink"/>
            <w:b/>
            <w:bCs/>
          </w:rPr>
          <w:t>https://spotswoodtrailers.com.au/images/VictoriaGovernmentGazetteNo.625thJuly1978-7CullenCourtSpotswood.jpg</w:t>
        </w:r>
      </w:hyperlink>
      <w:r>
        <w:rPr>
          <w:b/>
          <w:bCs/>
        </w:rPr>
        <w:t xml:space="preserve"> </w:t>
      </w:r>
    </w:p>
    <w:p w14:paraId="7276765C" w14:textId="511EFA53" w:rsidR="006F1562" w:rsidRPr="006F1562" w:rsidRDefault="006F1562" w:rsidP="006F1562">
      <w:pPr>
        <w:pStyle w:val="NormalWeb"/>
        <w:rPr>
          <w:rFonts w:asciiTheme="minorHAnsi" w:hAnsiTheme="minorHAnsi" w:cstheme="minorHAnsi"/>
          <w:sz w:val="22"/>
          <w:szCs w:val="22"/>
        </w:rPr>
      </w:pPr>
      <w:r>
        <w:rPr>
          <w:rStyle w:val="Strong"/>
          <w:rFonts w:asciiTheme="minorHAnsi" w:eastAsiaTheme="majorEastAsia" w:hAnsiTheme="minorHAnsi" w:cstheme="minorHAnsi"/>
          <w:sz w:val="22"/>
          <w:szCs w:val="22"/>
        </w:rPr>
        <w:t xml:space="preserve">5. </w:t>
      </w:r>
      <w:r w:rsidRPr="006F1562">
        <w:rPr>
          <w:rStyle w:val="Strong"/>
          <w:rFonts w:asciiTheme="minorHAnsi" w:eastAsiaTheme="majorEastAsia" w:hAnsiTheme="minorHAnsi" w:cstheme="minorHAnsi"/>
          <w:sz w:val="22"/>
          <w:szCs w:val="22"/>
        </w:rPr>
        <w:t>Clarification on Anticipated Justifications</w:t>
      </w:r>
      <w:r w:rsidRPr="006F1562">
        <w:rPr>
          <w:rFonts w:asciiTheme="minorHAnsi" w:hAnsiTheme="minorHAnsi" w:cstheme="minorHAnsi"/>
          <w:sz w:val="22"/>
          <w:szCs w:val="22"/>
        </w:rPr>
        <w:br/>
        <w:t>For the avoidance of doubt, this request specifically seeks to understand how the TRZ2 zoning of this private land parcel (</w:t>
      </w:r>
      <w:r w:rsidRPr="006F1562">
        <w:rPr>
          <w:rFonts w:asciiTheme="minorHAnsi" w:hAnsiTheme="minorHAnsi" w:cstheme="minorHAnsi"/>
          <w:b/>
          <w:bCs/>
          <w:sz w:val="22"/>
          <w:szCs w:val="22"/>
        </w:rPr>
        <w:t>VOL 9329 FOL 027</w:t>
      </w:r>
      <w:r w:rsidRPr="006F1562">
        <w:rPr>
          <w:rFonts w:asciiTheme="minorHAnsi" w:hAnsiTheme="minorHAnsi" w:cstheme="minorHAnsi"/>
          <w:sz w:val="22"/>
          <w:szCs w:val="22"/>
        </w:rPr>
        <w:t xml:space="preserve">) was lawfully applied or retained </w:t>
      </w:r>
      <w:r w:rsidRPr="006F1562">
        <w:rPr>
          <w:rStyle w:val="Strong"/>
          <w:rFonts w:asciiTheme="minorHAnsi" w:eastAsiaTheme="majorEastAsia" w:hAnsiTheme="minorHAnsi" w:cstheme="minorHAnsi"/>
          <w:sz w:val="22"/>
          <w:szCs w:val="22"/>
        </w:rPr>
        <w:t>in the absence of Ministerial consent</w:t>
      </w:r>
      <w:r w:rsidRPr="006F1562">
        <w:rPr>
          <w:rFonts w:asciiTheme="minorHAnsi" w:hAnsiTheme="minorHAnsi" w:cstheme="minorHAnsi"/>
          <w:sz w:val="22"/>
          <w:szCs w:val="22"/>
        </w:rPr>
        <w:t>, particularly given:</w:t>
      </w:r>
      <w:r w:rsidRPr="006F1562">
        <w:rPr>
          <w:rFonts w:asciiTheme="minorHAnsi" w:hAnsiTheme="minorHAnsi" w:cstheme="minorHAnsi"/>
          <w:sz w:val="22"/>
          <w:szCs w:val="22"/>
        </w:rPr>
        <w:br/>
        <w:t>– the parcel has been under private freehold ownership since 1978 (</w:t>
      </w:r>
      <w:r w:rsidRPr="006F1562">
        <w:rPr>
          <w:rFonts w:asciiTheme="minorHAnsi" w:hAnsiTheme="minorHAnsi" w:cstheme="minorHAnsi"/>
          <w:b/>
          <w:bCs/>
          <w:sz w:val="22"/>
          <w:szCs w:val="22"/>
        </w:rPr>
        <w:t>Instrument H323270</w:t>
      </w:r>
      <w:r w:rsidRPr="006F1562">
        <w:rPr>
          <w:rFonts w:asciiTheme="minorHAnsi" w:hAnsiTheme="minorHAnsi" w:cstheme="minorHAnsi"/>
          <w:sz w:val="22"/>
          <w:szCs w:val="22"/>
        </w:rPr>
        <w:t>),</w:t>
      </w:r>
      <w:r w:rsidRPr="006F1562">
        <w:rPr>
          <w:rFonts w:asciiTheme="minorHAnsi" w:hAnsiTheme="minorHAnsi" w:cstheme="minorHAnsi"/>
          <w:sz w:val="22"/>
          <w:szCs w:val="22"/>
        </w:rPr>
        <w:br/>
        <w:t>– no evidence has been produced of public notice, exhibition, or landowner consultation, and</w:t>
      </w:r>
      <w:r w:rsidRPr="006F1562">
        <w:rPr>
          <w:rFonts w:asciiTheme="minorHAnsi" w:hAnsiTheme="minorHAnsi" w:cstheme="minorHAnsi"/>
          <w:sz w:val="22"/>
          <w:szCs w:val="22"/>
        </w:rPr>
        <w:br/>
        <w:t xml:space="preserve">– the Department has confirmed under FOI Ref: </w:t>
      </w:r>
      <w:r w:rsidRPr="006F1562">
        <w:rPr>
          <w:rFonts w:asciiTheme="minorHAnsi" w:hAnsiTheme="minorHAnsi" w:cstheme="minorHAnsi"/>
          <w:b/>
          <w:bCs/>
          <w:sz w:val="22"/>
          <w:szCs w:val="22"/>
        </w:rPr>
        <w:t>CS017303b</w:t>
      </w:r>
      <w:r w:rsidRPr="006F1562">
        <w:rPr>
          <w:rFonts w:asciiTheme="minorHAnsi" w:hAnsiTheme="minorHAnsi" w:cstheme="minorHAnsi"/>
          <w:sz w:val="22"/>
          <w:szCs w:val="22"/>
        </w:rPr>
        <w:t xml:space="preserve"> that no Ministerial consent was issued.</w:t>
      </w:r>
    </w:p>
    <w:p w14:paraId="45A79185" w14:textId="4E3373D2" w:rsidR="006F1562" w:rsidRPr="006F1562" w:rsidRDefault="006F1562" w:rsidP="006F1562">
      <w:pPr>
        <w:pStyle w:val="NormalWeb"/>
        <w:rPr>
          <w:rFonts w:asciiTheme="minorHAnsi" w:hAnsiTheme="minorHAnsi" w:cstheme="minorHAnsi"/>
          <w:sz w:val="22"/>
          <w:szCs w:val="22"/>
        </w:rPr>
      </w:pPr>
      <w:r w:rsidRPr="006F1562">
        <w:rPr>
          <w:rFonts w:asciiTheme="minorHAnsi" w:hAnsiTheme="minorHAnsi" w:cstheme="minorHAnsi"/>
          <w:sz w:val="22"/>
          <w:szCs w:val="22"/>
        </w:rPr>
        <w:t>I request that any internal rationale relying on broad amendments (such as VC205), administrative continuity from prior zoning (e.g., RDZ</w:t>
      </w:r>
      <w:r w:rsidR="008F2C84">
        <w:rPr>
          <w:rFonts w:asciiTheme="minorHAnsi" w:hAnsiTheme="minorHAnsi" w:cstheme="minorHAnsi"/>
          <w:sz w:val="22"/>
          <w:szCs w:val="22"/>
        </w:rPr>
        <w:t>1</w:t>
      </w:r>
      <w:r w:rsidRPr="006F1562">
        <w:rPr>
          <w:rFonts w:asciiTheme="minorHAnsi" w:hAnsiTheme="minorHAnsi" w:cstheme="minorHAnsi"/>
          <w:sz w:val="22"/>
          <w:szCs w:val="22"/>
        </w:rPr>
        <w:t>), or assumptions about public ownership, be included in full.</w:t>
      </w:r>
    </w:p>
    <w:p w14:paraId="48867CF3" w14:textId="77777777" w:rsidR="006F1562" w:rsidRPr="006F1562" w:rsidRDefault="006F1562" w:rsidP="006F1562">
      <w:pPr>
        <w:pStyle w:val="NormalWeb"/>
        <w:rPr>
          <w:rFonts w:asciiTheme="minorHAnsi" w:hAnsiTheme="minorHAnsi" w:cstheme="minorHAnsi"/>
          <w:sz w:val="22"/>
          <w:szCs w:val="22"/>
        </w:rPr>
      </w:pPr>
      <w:r w:rsidRPr="006F1562">
        <w:rPr>
          <w:rFonts w:asciiTheme="minorHAnsi" w:hAnsiTheme="minorHAnsi" w:cstheme="minorHAnsi"/>
          <w:sz w:val="22"/>
          <w:szCs w:val="22"/>
        </w:rPr>
        <w:t xml:space="preserve">If the Department maintains that Ministerial consent was not legally required in this case, I seek </w:t>
      </w:r>
      <w:r w:rsidRPr="006F1562">
        <w:rPr>
          <w:rStyle w:val="Strong"/>
          <w:rFonts w:asciiTheme="minorHAnsi" w:eastAsiaTheme="majorEastAsia" w:hAnsiTheme="minorHAnsi" w:cstheme="minorHAnsi"/>
          <w:sz w:val="22"/>
          <w:szCs w:val="22"/>
        </w:rPr>
        <w:t>the legal advice, planning authority, or statutory interpretation</w:t>
      </w:r>
      <w:r w:rsidRPr="006F1562">
        <w:rPr>
          <w:rFonts w:asciiTheme="minorHAnsi" w:hAnsiTheme="minorHAnsi" w:cstheme="minorHAnsi"/>
          <w:sz w:val="22"/>
          <w:szCs w:val="22"/>
        </w:rPr>
        <w:t xml:space="preserve"> relied upon to reach that conclusion.</w:t>
      </w:r>
    </w:p>
    <w:p w14:paraId="68D25C24" w14:textId="753855A6" w:rsidR="006F1562" w:rsidRPr="00501387" w:rsidRDefault="006F1562" w:rsidP="006F1562">
      <w:pPr>
        <w:pStyle w:val="NormalWeb"/>
        <w:rPr>
          <w:rFonts w:asciiTheme="minorHAnsi" w:hAnsiTheme="minorHAnsi" w:cstheme="minorHAnsi"/>
          <w:sz w:val="22"/>
          <w:szCs w:val="22"/>
        </w:rPr>
      </w:pPr>
      <w:r w:rsidRPr="006F1562">
        <w:rPr>
          <w:rFonts w:asciiTheme="minorHAnsi" w:hAnsiTheme="minorHAnsi" w:cstheme="minorHAnsi"/>
          <w:sz w:val="22"/>
          <w:szCs w:val="22"/>
        </w:rPr>
        <w:t>Similarly, if the zoning was applied on the basis of assumed public land status, I request any due diligence records (e.g., title checks, parcel reviews, cadastral overlays) that informed or failed to inform that assumption.</w:t>
      </w:r>
    </w:p>
    <w:p w14:paraId="3C327F30" w14:textId="4CB792F1" w:rsidR="00501387" w:rsidRPr="00501387" w:rsidRDefault="006F1562" w:rsidP="00501387">
      <w:pPr>
        <w:rPr>
          <w:b/>
          <w:bCs/>
        </w:rPr>
      </w:pPr>
      <w:r>
        <w:rPr>
          <w:b/>
          <w:bCs/>
        </w:rPr>
        <w:t>6</w:t>
      </w:r>
      <w:r w:rsidR="00501387" w:rsidRPr="00501387">
        <w:rPr>
          <w:b/>
          <w:bCs/>
        </w:rPr>
        <w:t>. Public Consultation and Notices</w:t>
      </w:r>
    </w:p>
    <w:p w14:paraId="784616E5" w14:textId="415297D0" w:rsidR="00501387" w:rsidRPr="00501387" w:rsidRDefault="008F2C84" w:rsidP="00501387">
      <w:pPr>
        <w:numPr>
          <w:ilvl w:val="0"/>
          <w:numId w:val="5"/>
        </w:numPr>
      </w:pPr>
      <w:r w:rsidRPr="008F2C84">
        <w:t xml:space="preserve">Any public notices, Planning Scheme Amendment Exhibitions, or community consultation documents referring to 7 Cullen Court and its zoning status — including any evidence that notice was ever formally served to the registered proprietors, namely the </w:t>
      </w:r>
      <w:proofErr w:type="spellStart"/>
      <w:r w:rsidRPr="008F2C84">
        <w:t>Zanchelli</w:t>
      </w:r>
      <w:proofErr w:type="spellEnd"/>
      <w:r w:rsidRPr="008F2C84">
        <w:t xml:space="preserve"> family (1978–1992) or the Towson family (1992–present).</w:t>
      </w:r>
    </w:p>
    <w:p w14:paraId="33E953D1" w14:textId="4F5C4ECB" w:rsidR="00501387" w:rsidRDefault="00501387" w:rsidP="00501387">
      <w:pPr>
        <w:numPr>
          <w:ilvl w:val="0"/>
          <w:numId w:val="5"/>
        </w:numPr>
      </w:pPr>
      <w:r w:rsidRPr="00501387">
        <w:t xml:space="preserve">Any responses received from the public, </w:t>
      </w:r>
      <w:r w:rsidR="00A4026B">
        <w:t>The Hobsons Bay C</w:t>
      </w:r>
      <w:r w:rsidRPr="00501387">
        <w:t>ouncil, or stakeholders regarding the zoning of this land.</w:t>
      </w:r>
    </w:p>
    <w:p w14:paraId="60702926" w14:textId="17132DDD" w:rsidR="007E1A3E" w:rsidRPr="007E1A3E" w:rsidRDefault="007E1A3E" w:rsidP="007E1A3E">
      <w:r w:rsidRPr="007E1A3E">
        <w:rPr>
          <w:b/>
          <w:bCs/>
        </w:rPr>
        <w:t>7. Anticipated Legal Justifications – Pre-emptive Clarification</w:t>
      </w:r>
    </w:p>
    <w:p w14:paraId="49E78BEB" w14:textId="77777777" w:rsidR="007E1A3E" w:rsidRPr="007E1A3E" w:rsidRDefault="007E1A3E" w:rsidP="007E1A3E">
      <w:r w:rsidRPr="007E1A3E">
        <w:t xml:space="preserve">For completeness, if the Department intends to rely on any legal or procedural argument asserting that Ministerial consent was </w:t>
      </w:r>
      <w:r w:rsidRPr="007E1A3E">
        <w:rPr>
          <w:i/>
          <w:iCs/>
        </w:rPr>
        <w:t>not</w:t>
      </w:r>
      <w:r w:rsidRPr="007E1A3E">
        <w:t xml:space="preserve"> required for applying or retaining the TRZ2 zoning on this parcel, I expressly request the following:</w:t>
      </w:r>
    </w:p>
    <w:p w14:paraId="52EF8C8A" w14:textId="77777777" w:rsidR="007E1A3E" w:rsidRPr="007E1A3E" w:rsidRDefault="007E1A3E" w:rsidP="007E1A3E">
      <w:pPr>
        <w:numPr>
          <w:ilvl w:val="0"/>
          <w:numId w:val="6"/>
        </w:numPr>
      </w:pPr>
      <w:r w:rsidRPr="007E1A3E">
        <w:t>The full text of the legal advice, statutory interpretation, or internal guidance relied upon to form that view;</w:t>
      </w:r>
    </w:p>
    <w:p w14:paraId="4AEF5FA0" w14:textId="77777777" w:rsidR="007E1A3E" w:rsidRPr="007E1A3E" w:rsidRDefault="007E1A3E" w:rsidP="007E1A3E">
      <w:pPr>
        <w:numPr>
          <w:ilvl w:val="0"/>
          <w:numId w:val="6"/>
        </w:numPr>
      </w:pPr>
      <w:r w:rsidRPr="007E1A3E">
        <w:lastRenderedPageBreak/>
        <w:t>Any delegation instruments or gazetted authorisations that would have allowed the Department or a delegate to apply or retain TRZ2 without Ministerial involvement;</w:t>
      </w:r>
    </w:p>
    <w:p w14:paraId="5C3460A1" w14:textId="77777777" w:rsidR="007E1A3E" w:rsidRPr="007E1A3E" w:rsidRDefault="007E1A3E" w:rsidP="007E1A3E">
      <w:pPr>
        <w:numPr>
          <w:ilvl w:val="0"/>
          <w:numId w:val="6"/>
        </w:numPr>
      </w:pPr>
      <w:r w:rsidRPr="007E1A3E">
        <w:t>Any Planning Panel or Amendment documentation stating that land in private freehold title may lawfully be zoned Transport without consent;</w:t>
      </w:r>
    </w:p>
    <w:p w14:paraId="606BE2B8" w14:textId="77777777" w:rsidR="007E1A3E" w:rsidRPr="007E1A3E" w:rsidRDefault="007E1A3E" w:rsidP="007E1A3E">
      <w:pPr>
        <w:numPr>
          <w:ilvl w:val="0"/>
          <w:numId w:val="6"/>
        </w:numPr>
      </w:pPr>
      <w:r w:rsidRPr="007E1A3E">
        <w:t>Any precedent cases or legal determinations (internal or external) cited to justify such zoning action;</w:t>
      </w:r>
    </w:p>
    <w:p w14:paraId="25E58BB4" w14:textId="77777777" w:rsidR="007E1A3E" w:rsidRPr="007E1A3E" w:rsidRDefault="007E1A3E" w:rsidP="007E1A3E">
      <w:pPr>
        <w:numPr>
          <w:ilvl w:val="0"/>
          <w:numId w:val="6"/>
        </w:numPr>
      </w:pPr>
      <w:r w:rsidRPr="007E1A3E">
        <w:t xml:space="preserve">Any communications or briefing notes explaining why Ministerial consent was deemed unnecessary despite the parcel’s long-standing private ownership (since 1978 under </w:t>
      </w:r>
      <w:r w:rsidRPr="007E1A3E">
        <w:rPr>
          <w:b/>
          <w:bCs/>
        </w:rPr>
        <w:t>Instrument H323270</w:t>
      </w:r>
      <w:r w:rsidRPr="007E1A3E">
        <w:t xml:space="preserve">) and discontinuance of its transport purpose under </w:t>
      </w:r>
      <w:r w:rsidRPr="007E1A3E">
        <w:rPr>
          <w:b/>
          <w:bCs/>
        </w:rPr>
        <w:t>Victoria Government Gazette No. 61 (5 July 1978).</w:t>
      </w:r>
    </w:p>
    <w:p w14:paraId="1F1D9930" w14:textId="25405103" w:rsidR="007E1A3E" w:rsidRPr="00501387" w:rsidRDefault="007E1A3E" w:rsidP="007E1A3E">
      <w:r w:rsidRPr="007E1A3E">
        <w:t>This clarification is requested to ensure that any justification for the zoning is transparently and lawfully evidenced, rather than presumed.</w:t>
      </w:r>
    </w:p>
    <w:p w14:paraId="773C9B76" w14:textId="77777777" w:rsidR="00501387" w:rsidRPr="00501387" w:rsidRDefault="00501387" w:rsidP="00501387">
      <w:pPr>
        <w:rPr>
          <w:b/>
          <w:bCs/>
        </w:rPr>
      </w:pPr>
      <w:r w:rsidRPr="00501387">
        <w:rPr>
          <w:b/>
          <w:bCs/>
        </w:rPr>
        <w:t>Preferred Format</w:t>
      </w:r>
    </w:p>
    <w:p w14:paraId="6B250051" w14:textId="77777777" w:rsidR="00501387" w:rsidRPr="00501387" w:rsidRDefault="00501387" w:rsidP="00501387">
      <w:r w:rsidRPr="00501387">
        <w:t>Please provide documents in digital form (PDF preferred). If records exist in native formats (e.g., Excel, GIS shapefiles, email .msg files), I request those versions where practical.</w:t>
      </w:r>
    </w:p>
    <w:p w14:paraId="1B249BAD" w14:textId="77777777" w:rsidR="00501387" w:rsidRPr="00501387" w:rsidRDefault="00501387" w:rsidP="00501387">
      <w:pPr>
        <w:rPr>
          <w:b/>
          <w:bCs/>
        </w:rPr>
      </w:pPr>
      <w:r w:rsidRPr="00501387">
        <w:rPr>
          <w:b/>
          <w:bCs/>
        </w:rPr>
        <w:t>Personal Information</w:t>
      </w:r>
    </w:p>
    <w:p w14:paraId="6674F1CB" w14:textId="77777777" w:rsidR="00501387" w:rsidRPr="00501387" w:rsidRDefault="00501387" w:rsidP="00501387">
      <w:r w:rsidRPr="00501387">
        <w:t>This request excludes signatures, personal phone numbers, or personal email addresses unless disclosure is necessary to understand the document or the individual is acting in an official capacity (e.g., planner, Minister, executive).</w:t>
      </w:r>
    </w:p>
    <w:p w14:paraId="01556270" w14:textId="77777777" w:rsidR="00501387" w:rsidRPr="00501387" w:rsidRDefault="00501387" w:rsidP="00501387">
      <w:pPr>
        <w:rPr>
          <w:b/>
          <w:bCs/>
        </w:rPr>
      </w:pPr>
      <w:r w:rsidRPr="00501387">
        <w:rPr>
          <w:b/>
          <w:bCs/>
        </w:rPr>
        <w:t>Consultation</w:t>
      </w:r>
    </w:p>
    <w:p w14:paraId="43AE16EA" w14:textId="77777777" w:rsidR="00501387" w:rsidRDefault="00501387" w:rsidP="00501387">
      <w:r w:rsidRPr="00501387">
        <w:t>If any part of this request is unclear or may require narrowing due to volume or complexity, I am open to consultation. Please contact me via email or phone to clarify scope if needed.</w:t>
      </w:r>
    </w:p>
    <w:p w14:paraId="3D136862" w14:textId="6BE35D6D" w:rsidR="00742972" w:rsidRPr="00501387" w:rsidRDefault="00742972" w:rsidP="00501387">
      <w:r w:rsidRPr="00742972">
        <w:t>Please note that the information requested may inform transparency measures, legal clarification efforts, or the preparation of formal proceedings relating to zoning irregularities and administrative compliance.</w:t>
      </w:r>
    </w:p>
    <w:p w14:paraId="29F72439" w14:textId="77777777" w:rsidR="00501387" w:rsidRDefault="00501387" w:rsidP="00501387">
      <w:r w:rsidRPr="00501387">
        <w:t>Thank you for processing this request in accordance with the FOI Act.</w:t>
      </w:r>
    </w:p>
    <w:p w14:paraId="093568AA" w14:textId="77777777" w:rsidR="00501387" w:rsidRDefault="00501387" w:rsidP="00501387">
      <w:r w:rsidRPr="00501387">
        <w:t>Sincerely,</w:t>
      </w:r>
      <w:r w:rsidRPr="00501387">
        <w:br/>
      </w:r>
      <w:r w:rsidRPr="00501387">
        <w:rPr>
          <w:b/>
          <w:bCs/>
        </w:rPr>
        <w:t>Clarke Towson</w:t>
      </w:r>
      <w:r w:rsidRPr="00501387">
        <w:br/>
        <w:t>clarketowson@intjbilling.com</w:t>
      </w:r>
      <w:r w:rsidRPr="00501387">
        <w:br/>
        <w:t>0432 359 166</w:t>
      </w:r>
    </w:p>
    <w:p w14:paraId="562558A3" w14:textId="5FACB3E4" w:rsidR="00501387" w:rsidRDefault="00501387" w:rsidP="00501387"/>
    <w:p w14:paraId="247DCF2C" w14:textId="39862C75" w:rsidR="00501387" w:rsidRDefault="00501387" w:rsidP="00501387">
      <w:r>
        <w:t>Links for your interest:</w:t>
      </w:r>
    </w:p>
    <w:p w14:paraId="065012F4" w14:textId="77777777" w:rsidR="00501387" w:rsidRDefault="00501387" w:rsidP="00501387"/>
    <w:p w14:paraId="15C7AB72" w14:textId="0C608FAA" w:rsidR="00501387" w:rsidRPr="00501387" w:rsidRDefault="00501387" w:rsidP="00501387">
      <w:pPr>
        <w:rPr>
          <w:b/>
          <w:bCs/>
        </w:rPr>
      </w:pPr>
      <w:r w:rsidRPr="00501387">
        <w:rPr>
          <w:b/>
          <w:bCs/>
        </w:rPr>
        <w:t>Title Plan:</w:t>
      </w:r>
    </w:p>
    <w:p w14:paraId="5835CABD" w14:textId="3197C829" w:rsidR="00501387" w:rsidRDefault="00501387" w:rsidP="00501387">
      <w:hyperlink r:id="rId6" w:anchor="pid=Title-Plan-TP644167G_Page_2.jpg" w:history="1">
        <w:r w:rsidRPr="00C506FD">
          <w:rPr>
            <w:rStyle w:val="Hyperlink"/>
          </w:rPr>
          <w:t>https://spotswoodtrailers.com.au/7CullenCourtImages/?TRZ2-Legal-Disclosure#pid=Title-Plan-TP644167G_Page_2.jpg</w:t>
        </w:r>
      </w:hyperlink>
    </w:p>
    <w:p w14:paraId="3F37E393" w14:textId="77777777" w:rsidR="00501387" w:rsidRDefault="00501387" w:rsidP="00501387">
      <w:pPr>
        <w:rPr>
          <w:b/>
          <w:bCs/>
        </w:rPr>
      </w:pPr>
    </w:p>
    <w:p w14:paraId="10E98E9D" w14:textId="00AE7129" w:rsidR="00501387" w:rsidRPr="00501387" w:rsidRDefault="00501387" w:rsidP="00501387">
      <w:pPr>
        <w:rPr>
          <w:b/>
          <w:bCs/>
        </w:rPr>
      </w:pPr>
      <w:r w:rsidRPr="00501387">
        <w:rPr>
          <w:b/>
          <w:bCs/>
        </w:rPr>
        <w:lastRenderedPageBreak/>
        <w:t>Private Ownership record:</w:t>
      </w:r>
    </w:p>
    <w:p w14:paraId="6B10DB00" w14:textId="77777777" w:rsidR="00501387" w:rsidRDefault="00501387" w:rsidP="00501387">
      <w:hyperlink r:id="rId7" w:anchor="pid=LANDATA-Historical-Search-Statement.jpg" w:history="1">
        <w:r w:rsidRPr="00C506FD">
          <w:rPr>
            <w:rStyle w:val="Hyperlink"/>
          </w:rPr>
          <w:t>https://spotswoodtrailers.com.au/7CullenCourtImages/?TRZ2-Legal-Disclosure#pid=LANDATA-Historical-Search-Statement.jpg</w:t>
        </w:r>
      </w:hyperlink>
    </w:p>
    <w:p w14:paraId="0D2F5247" w14:textId="77777777" w:rsidR="00501387" w:rsidRDefault="00501387" w:rsidP="00501387">
      <w:pPr>
        <w:rPr>
          <w:b/>
          <w:bCs/>
        </w:rPr>
      </w:pPr>
    </w:p>
    <w:p w14:paraId="715435CD" w14:textId="2524BB39" w:rsidR="00501387" w:rsidRPr="00501387" w:rsidRDefault="00501387" w:rsidP="00501387">
      <w:pPr>
        <w:rPr>
          <w:b/>
          <w:bCs/>
        </w:rPr>
      </w:pPr>
      <w:r w:rsidRPr="00501387">
        <w:rPr>
          <w:b/>
          <w:bCs/>
        </w:rPr>
        <w:t>Instrument H323270:</w:t>
      </w:r>
    </w:p>
    <w:p w14:paraId="46A0E2AC" w14:textId="77777777" w:rsidR="00501387" w:rsidRDefault="00501387" w:rsidP="00501387">
      <w:hyperlink r:id="rId8" w:anchor="pid=Instrument-H323270_Page_2.jpg" w:history="1">
        <w:r w:rsidRPr="00C506FD">
          <w:rPr>
            <w:rStyle w:val="Hyperlink"/>
          </w:rPr>
          <w:t>https://spotswoodtrailers.com.au/7CullenCourtImages/?TRZ2-Legal-Disclosure#pid=Instrument-H323270_Page_2.jpg</w:t>
        </w:r>
      </w:hyperlink>
      <w:r>
        <w:t xml:space="preserve"> </w:t>
      </w:r>
    </w:p>
    <w:p w14:paraId="2DA98FA3" w14:textId="77777777" w:rsidR="00501387" w:rsidRDefault="00501387" w:rsidP="00501387"/>
    <w:p w14:paraId="0941C171" w14:textId="22F50ABC" w:rsidR="00501387" w:rsidRDefault="00501387" w:rsidP="00501387">
      <w:r w:rsidRPr="00501387">
        <w:rPr>
          <w:b/>
          <w:bCs/>
        </w:rPr>
        <w:t>Victoria Government Gazette No. 61, dated 5 July 1978:</w:t>
      </w:r>
      <w:r>
        <w:t xml:space="preserve"> </w:t>
      </w:r>
      <w:hyperlink r:id="rId9" w:history="1">
        <w:r w:rsidRPr="00C506FD">
          <w:rPr>
            <w:rStyle w:val="Hyperlink"/>
          </w:rPr>
          <w:t>https://gazette.slv.vic.gov.au/view.cgi?year=1978&amp;class=general&amp;page_num=2221&amp;state=V&amp;classNum=G61&amp;id=</w:t>
        </w:r>
      </w:hyperlink>
      <w:r>
        <w:t xml:space="preserve"> </w:t>
      </w:r>
    </w:p>
    <w:p w14:paraId="015DD818" w14:textId="218621D5" w:rsidR="00501387" w:rsidRPr="00501387" w:rsidRDefault="00501387" w:rsidP="00501387">
      <w:hyperlink r:id="rId10" w:history="1">
        <w:r w:rsidRPr="00C506FD">
          <w:rPr>
            <w:rStyle w:val="Hyperlink"/>
          </w:rPr>
          <w:t>https://spotswoodtrailers.com.au/images/VictoriaGovernmentGazetteNo.625thJuly1978-7CullenCourtSpotswood.jpg</w:t>
        </w:r>
      </w:hyperlink>
      <w:r>
        <w:t xml:space="preserve"> </w:t>
      </w:r>
    </w:p>
    <w:p w14:paraId="4053FE40" w14:textId="77777777" w:rsidR="00501387" w:rsidRDefault="00501387">
      <w:pPr>
        <w:rPr>
          <w:b/>
          <w:bCs/>
        </w:rPr>
      </w:pPr>
    </w:p>
    <w:p w14:paraId="40EAA6D8" w14:textId="77777777" w:rsidR="00501387" w:rsidRDefault="00501387"/>
    <w:p w14:paraId="08BA56BF" w14:textId="77777777" w:rsidR="006168D8" w:rsidRPr="006168D8" w:rsidRDefault="006168D8" w:rsidP="006168D8">
      <w:r w:rsidRPr="006168D8">
        <w:t xml:space="preserve">4/8/2025 </w:t>
      </w:r>
      <w:r w:rsidRPr="006168D8">
        <w:br/>
      </w:r>
      <w:r w:rsidRPr="006168D8">
        <w:br/>
        <w:t xml:space="preserve">Dear Clarke </w:t>
      </w:r>
      <w:r w:rsidRPr="006168D8">
        <w:br/>
      </w:r>
      <w:r w:rsidRPr="006168D8">
        <w:br/>
        <w:t xml:space="preserve">Thank you for your submitting a Freedom of Information (FOI) request on behalf of Department of Transport and Planning. </w:t>
      </w:r>
      <w:r w:rsidRPr="006168D8">
        <w:br/>
      </w:r>
      <w:r w:rsidRPr="006168D8">
        <w:br/>
        <w:t xml:space="preserve">Your reference number for the request is </w:t>
      </w:r>
      <w:r w:rsidRPr="006168D8">
        <w:rPr>
          <w:b/>
          <w:bCs/>
          <w:highlight w:val="yellow"/>
        </w:rPr>
        <w:t>FOI-00043116</w:t>
      </w:r>
      <w:r w:rsidRPr="006168D8">
        <w:t xml:space="preserve">. </w:t>
      </w:r>
      <w:r w:rsidRPr="006168D8">
        <w:br/>
      </w:r>
      <w:r w:rsidRPr="006168D8">
        <w:br/>
      </w:r>
      <w:r w:rsidRPr="006168D8">
        <w:rPr>
          <w:b/>
          <w:bCs/>
        </w:rPr>
        <w:t>What happens next?</w:t>
      </w:r>
      <w:r w:rsidRPr="006168D8">
        <w:t xml:space="preserve"> Your request will be forwarded to Department of Transport and Planning to be processed. </w:t>
      </w:r>
      <w:r w:rsidRPr="006168D8">
        <w:br/>
      </w:r>
      <w:r w:rsidRPr="006168D8">
        <w:br/>
        <w:t xml:space="preserve">Should Department of Transport and Planning require additional information in support of your request, a representative will contact you directly. </w:t>
      </w:r>
      <w:r w:rsidRPr="006168D8">
        <w:br/>
      </w:r>
      <w:r w:rsidRPr="006168D8">
        <w:br/>
        <w:t>If you have any further questions, you can contact Department of Transport and Planning on with the reference number provided above.</w:t>
      </w:r>
      <w:r w:rsidRPr="006168D8">
        <w:br/>
      </w:r>
      <w:r w:rsidRPr="006168D8">
        <w:br/>
      </w:r>
      <w:r w:rsidRPr="006168D8">
        <w:br/>
      </w:r>
      <w:r w:rsidRPr="006168D8">
        <w:rPr>
          <w:b/>
          <w:bCs/>
        </w:rPr>
        <w:t>Department of Justice and Community Safety</w:t>
      </w:r>
      <w:r w:rsidRPr="006168D8">
        <w:t xml:space="preserve"> </w:t>
      </w:r>
      <w:r w:rsidRPr="006168D8">
        <w:br/>
      </w:r>
      <w:r w:rsidRPr="006168D8">
        <w:br/>
      </w:r>
      <w:r w:rsidRPr="006168D8">
        <w:br/>
        <w:t xml:space="preserve">---FOI REQUEST RECEIPT--- </w:t>
      </w:r>
    </w:p>
    <w:tbl>
      <w:tblPr>
        <w:tblW w:w="0" w:type="auto"/>
        <w:tblCellSpacing w:w="15" w:type="dxa"/>
        <w:tblLook w:val="04A0" w:firstRow="1" w:lastRow="0" w:firstColumn="1" w:lastColumn="0" w:noHBand="0" w:noVBand="1"/>
      </w:tblPr>
      <w:tblGrid>
        <w:gridCol w:w="2749"/>
        <w:gridCol w:w="1337"/>
      </w:tblGrid>
      <w:tr w:rsidR="006168D8" w:rsidRPr="006168D8" w14:paraId="05B1D1B6" w14:textId="77777777">
        <w:trPr>
          <w:tblCellSpacing w:w="15" w:type="dxa"/>
        </w:trPr>
        <w:tc>
          <w:tcPr>
            <w:tcW w:w="0" w:type="auto"/>
            <w:tcMar>
              <w:top w:w="15" w:type="dxa"/>
              <w:left w:w="15" w:type="dxa"/>
              <w:bottom w:w="15" w:type="dxa"/>
              <w:right w:w="15" w:type="dxa"/>
            </w:tcMar>
            <w:vAlign w:val="center"/>
            <w:hideMark/>
          </w:tcPr>
          <w:p w14:paraId="6F9E962E" w14:textId="77777777" w:rsidR="006168D8" w:rsidRPr="006168D8" w:rsidRDefault="006168D8" w:rsidP="006168D8">
            <w:r w:rsidRPr="006168D8">
              <w:t>Payment Receipt Number:</w:t>
            </w:r>
          </w:p>
        </w:tc>
        <w:tc>
          <w:tcPr>
            <w:tcW w:w="0" w:type="auto"/>
            <w:tcMar>
              <w:top w:w="15" w:type="dxa"/>
              <w:left w:w="15" w:type="dxa"/>
              <w:bottom w:w="15" w:type="dxa"/>
              <w:right w:w="15" w:type="dxa"/>
            </w:tcMar>
            <w:vAlign w:val="center"/>
            <w:hideMark/>
          </w:tcPr>
          <w:p w14:paraId="31F456C7" w14:textId="77777777" w:rsidR="006168D8" w:rsidRPr="006168D8" w:rsidRDefault="006168D8" w:rsidP="006168D8">
            <w:r w:rsidRPr="006168D8">
              <w:t>4140145544</w:t>
            </w:r>
          </w:p>
        </w:tc>
      </w:tr>
      <w:tr w:rsidR="006168D8" w:rsidRPr="006168D8" w14:paraId="50693C29" w14:textId="77777777">
        <w:trPr>
          <w:tblCellSpacing w:w="15" w:type="dxa"/>
        </w:trPr>
        <w:tc>
          <w:tcPr>
            <w:tcW w:w="0" w:type="auto"/>
            <w:tcMar>
              <w:top w:w="15" w:type="dxa"/>
              <w:left w:w="15" w:type="dxa"/>
              <w:bottom w:w="15" w:type="dxa"/>
              <w:right w:w="15" w:type="dxa"/>
            </w:tcMar>
            <w:vAlign w:val="center"/>
            <w:hideMark/>
          </w:tcPr>
          <w:p w14:paraId="11C6D630" w14:textId="77777777" w:rsidR="006168D8" w:rsidRPr="006168D8" w:rsidRDefault="006168D8" w:rsidP="006168D8">
            <w:r w:rsidRPr="006168D8">
              <w:t>Customer Reference Number:</w:t>
            </w:r>
          </w:p>
        </w:tc>
        <w:tc>
          <w:tcPr>
            <w:tcW w:w="0" w:type="auto"/>
            <w:tcMar>
              <w:top w:w="15" w:type="dxa"/>
              <w:left w:w="15" w:type="dxa"/>
              <w:bottom w:w="15" w:type="dxa"/>
              <w:right w:w="15" w:type="dxa"/>
            </w:tcMar>
            <w:vAlign w:val="center"/>
            <w:hideMark/>
          </w:tcPr>
          <w:p w14:paraId="1413A337" w14:textId="77777777" w:rsidR="006168D8" w:rsidRPr="006168D8" w:rsidRDefault="006168D8" w:rsidP="006168D8">
            <w:r w:rsidRPr="006168D8">
              <w:t>PR-30669</w:t>
            </w:r>
          </w:p>
        </w:tc>
      </w:tr>
      <w:tr w:rsidR="006168D8" w:rsidRPr="006168D8" w14:paraId="47ABD336" w14:textId="77777777">
        <w:trPr>
          <w:tblCellSpacing w:w="15" w:type="dxa"/>
        </w:trPr>
        <w:tc>
          <w:tcPr>
            <w:tcW w:w="0" w:type="auto"/>
            <w:tcMar>
              <w:top w:w="15" w:type="dxa"/>
              <w:left w:w="15" w:type="dxa"/>
              <w:bottom w:w="15" w:type="dxa"/>
              <w:right w:w="15" w:type="dxa"/>
            </w:tcMar>
            <w:vAlign w:val="center"/>
            <w:hideMark/>
          </w:tcPr>
          <w:p w14:paraId="7035E029" w14:textId="77777777" w:rsidR="006168D8" w:rsidRPr="006168D8" w:rsidRDefault="006168D8" w:rsidP="006168D8">
            <w:r w:rsidRPr="006168D8">
              <w:lastRenderedPageBreak/>
              <w:t>Method of Payment:</w:t>
            </w:r>
          </w:p>
        </w:tc>
        <w:tc>
          <w:tcPr>
            <w:tcW w:w="0" w:type="auto"/>
            <w:tcMar>
              <w:top w:w="15" w:type="dxa"/>
              <w:left w:w="15" w:type="dxa"/>
              <w:bottom w:w="15" w:type="dxa"/>
              <w:right w:w="15" w:type="dxa"/>
            </w:tcMar>
            <w:vAlign w:val="center"/>
            <w:hideMark/>
          </w:tcPr>
          <w:p w14:paraId="5DE57AFB" w14:textId="77777777" w:rsidR="006168D8" w:rsidRPr="006168D8" w:rsidRDefault="006168D8" w:rsidP="006168D8">
            <w:r w:rsidRPr="006168D8">
              <w:t>Credit Card</w:t>
            </w:r>
          </w:p>
        </w:tc>
      </w:tr>
      <w:tr w:rsidR="006168D8" w:rsidRPr="006168D8" w14:paraId="2A11744C" w14:textId="77777777">
        <w:trPr>
          <w:tblCellSpacing w:w="15" w:type="dxa"/>
        </w:trPr>
        <w:tc>
          <w:tcPr>
            <w:tcW w:w="0" w:type="auto"/>
            <w:tcMar>
              <w:top w:w="15" w:type="dxa"/>
              <w:left w:w="15" w:type="dxa"/>
              <w:bottom w:w="15" w:type="dxa"/>
              <w:right w:w="15" w:type="dxa"/>
            </w:tcMar>
            <w:vAlign w:val="center"/>
            <w:hideMark/>
          </w:tcPr>
          <w:p w14:paraId="25D2AB44" w14:textId="77777777" w:rsidR="006168D8" w:rsidRPr="006168D8" w:rsidRDefault="006168D8" w:rsidP="006168D8">
            <w:r w:rsidRPr="006168D8">
              <w:t>Payment Amount:</w:t>
            </w:r>
          </w:p>
        </w:tc>
        <w:tc>
          <w:tcPr>
            <w:tcW w:w="0" w:type="auto"/>
            <w:tcMar>
              <w:top w:w="15" w:type="dxa"/>
              <w:left w:w="15" w:type="dxa"/>
              <w:bottom w:w="15" w:type="dxa"/>
              <w:right w:w="15" w:type="dxa"/>
            </w:tcMar>
            <w:vAlign w:val="center"/>
            <w:hideMark/>
          </w:tcPr>
          <w:p w14:paraId="1E0111B8" w14:textId="77777777" w:rsidR="006168D8" w:rsidRPr="006168D8" w:rsidRDefault="006168D8" w:rsidP="006168D8">
            <w:r w:rsidRPr="006168D8">
              <w:t>$33.60</w:t>
            </w:r>
          </w:p>
        </w:tc>
      </w:tr>
      <w:tr w:rsidR="006168D8" w:rsidRPr="006168D8" w14:paraId="5A129EFC" w14:textId="77777777">
        <w:trPr>
          <w:tblCellSpacing w:w="15" w:type="dxa"/>
        </w:trPr>
        <w:tc>
          <w:tcPr>
            <w:tcW w:w="0" w:type="auto"/>
            <w:tcMar>
              <w:top w:w="15" w:type="dxa"/>
              <w:left w:w="15" w:type="dxa"/>
              <w:bottom w:w="15" w:type="dxa"/>
              <w:right w:w="15" w:type="dxa"/>
            </w:tcMar>
            <w:vAlign w:val="center"/>
            <w:hideMark/>
          </w:tcPr>
          <w:p w14:paraId="7AA740C7" w14:textId="77777777" w:rsidR="006168D8" w:rsidRPr="006168D8" w:rsidRDefault="006168D8" w:rsidP="006168D8">
            <w:r w:rsidRPr="006168D8">
              <w:t>Includes GST of:</w:t>
            </w:r>
          </w:p>
        </w:tc>
        <w:tc>
          <w:tcPr>
            <w:tcW w:w="0" w:type="auto"/>
            <w:tcMar>
              <w:top w:w="15" w:type="dxa"/>
              <w:left w:w="15" w:type="dxa"/>
              <w:bottom w:w="15" w:type="dxa"/>
              <w:right w:w="15" w:type="dxa"/>
            </w:tcMar>
            <w:vAlign w:val="center"/>
            <w:hideMark/>
          </w:tcPr>
          <w:p w14:paraId="7D6D02D5" w14:textId="77777777" w:rsidR="006168D8" w:rsidRPr="006168D8" w:rsidRDefault="006168D8" w:rsidP="006168D8">
            <w:r w:rsidRPr="006168D8">
              <w:t>$0.00</w:t>
            </w:r>
          </w:p>
        </w:tc>
      </w:tr>
      <w:tr w:rsidR="006168D8" w:rsidRPr="006168D8" w14:paraId="6BC0B78E" w14:textId="77777777">
        <w:trPr>
          <w:tblCellSpacing w:w="15" w:type="dxa"/>
        </w:trPr>
        <w:tc>
          <w:tcPr>
            <w:tcW w:w="0" w:type="auto"/>
            <w:tcMar>
              <w:top w:w="15" w:type="dxa"/>
              <w:left w:w="15" w:type="dxa"/>
              <w:bottom w:w="15" w:type="dxa"/>
              <w:right w:w="15" w:type="dxa"/>
            </w:tcMar>
            <w:vAlign w:val="center"/>
            <w:hideMark/>
          </w:tcPr>
          <w:p w14:paraId="176A2242" w14:textId="77777777" w:rsidR="006168D8" w:rsidRPr="006168D8" w:rsidRDefault="006168D8" w:rsidP="006168D8">
            <w:r w:rsidRPr="006168D8">
              <w:t>FOI Request Reference:</w:t>
            </w:r>
          </w:p>
        </w:tc>
        <w:tc>
          <w:tcPr>
            <w:tcW w:w="0" w:type="auto"/>
            <w:tcMar>
              <w:top w:w="15" w:type="dxa"/>
              <w:left w:w="15" w:type="dxa"/>
              <w:bottom w:w="15" w:type="dxa"/>
              <w:right w:w="15" w:type="dxa"/>
            </w:tcMar>
            <w:vAlign w:val="center"/>
            <w:hideMark/>
          </w:tcPr>
          <w:p w14:paraId="5DB1095A" w14:textId="77777777" w:rsidR="006168D8" w:rsidRPr="006168D8" w:rsidRDefault="006168D8" w:rsidP="006168D8">
            <w:r w:rsidRPr="006168D8">
              <w:t>FOI-00043116</w:t>
            </w:r>
          </w:p>
        </w:tc>
      </w:tr>
    </w:tbl>
    <w:p w14:paraId="5B4EB812" w14:textId="77777777" w:rsidR="006168D8" w:rsidRPr="006168D8" w:rsidRDefault="006168D8" w:rsidP="006168D8"/>
    <w:tbl>
      <w:tblPr>
        <w:tblW w:w="0" w:type="auto"/>
        <w:tblCellSpacing w:w="15" w:type="dxa"/>
        <w:tblLook w:val="04A0" w:firstRow="1" w:lastRow="0" w:firstColumn="1" w:lastColumn="0" w:noHBand="0" w:noVBand="1"/>
      </w:tblPr>
      <w:tblGrid>
        <w:gridCol w:w="3009"/>
        <w:gridCol w:w="843"/>
        <w:gridCol w:w="1608"/>
      </w:tblGrid>
      <w:tr w:rsidR="006168D8" w:rsidRPr="006168D8" w14:paraId="566E0D96" w14:textId="77777777">
        <w:trPr>
          <w:tblCellSpacing w:w="15" w:type="dxa"/>
        </w:trPr>
        <w:tc>
          <w:tcPr>
            <w:tcW w:w="0" w:type="auto"/>
            <w:tcMar>
              <w:top w:w="15" w:type="dxa"/>
              <w:left w:w="15" w:type="dxa"/>
              <w:bottom w:w="15" w:type="dxa"/>
              <w:right w:w="15" w:type="dxa"/>
            </w:tcMar>
            <w:vAlign w:val="center"/>
            <w:hideMark/>
          </w:tcPr>
          <w:p w14:paraId="75F8838C" w14:textId="77777777" w:rsidR="006168D8" w:rsidRPr="006168D8" w:rsidRDefault="006168D8" w:rsidP="006168D8">
            <w:r w:rsidRPr="006168D8">
              <w:t>Product</w:t>
            </w:r>
          </w:p>
        </w:tc>
        <w:tc>
          <w:tcPr>
            <w:tcW w:w="0" w:type="auto"/>
            <w:tcMar>
              <w:top w:w="15" w:type="dxa"/>
              <w:left w:w="15" w:type="dxa"/>
              <w:bottom w:w="15" w:type="dxa"/>
              <w:right w:w="15" w:type="dxa"/>
            </w:tcMar>
            <w:vAlign w:val="center"/>
            <w:hideMark/>
          </w:tcPr>
          <w:p w14:paraId="59DB791C" w14:textId="77777777" w:rsidR="006168D8" w:rsidRPr="006168D8" w:rsidRDefault="006168D8" w:rsidP="006168D8">
            <w:r w:rsidRPr="006168D8">
              <w:t>Quantity</w:t>
            </w:r>
          </w:p>
        </w:tc>
        <w:tc>
          <w:tcPr>
            <w:tcW w:w="0" w:type="auto"/>
            <w:tcMar>
              <w:top w:w="15" w:type="dxa"/>
              <w:left w:w="15" w:type="dxa"/>
              <w:bottom w:w="15" w:type="dxa"/>
              <w:right w:w="15" w:type="dxa"/>
            </w:tcMar>
            <w:vAlign w:val="center"/>
            <w:hideMark/>
          </w:tcPr>
          <w:p w14:paraId="53C20CB3" w14:textId="77777777" w:rsidR="006168D8" w:rsidRPr="006168D8" w:rsidRDefault="006168D8" w:rsidP="006168D8">
            <w:r w:rsidRPr="006168D8">
              <w:t>Total Price (AUD)</w:t>
            </w:r>
          </w:p>
        </w:tc>
      </w:tr>
      <w:tr w:rsidR="006168D8" w:rsidRPr="006168D8" w14:paraId="720FDE2F" w14:textId="77777777">
        <w:trPr>
          <w:tblCellSpacing w:w="15" w:type="dxa"/>
        </w:trPr>
        <w:tc>
          <w:tcPr>
            <w:tcW w:w="0" w:type="auto"/>
            <w:tcMar>
              <w:top w:w="15" w:type="dxa"/>
              <w:left w:w="15" w:type="dxa"/>
              <w:bottom w:w="15" w:type="dxa"/>
              <w:right w:w="15" w:type="dxa"/>
            </w:tcMar>
            <w:vAlign w:val="center"/>
            <w:hideMark/>
          </w:tcPr>
          <w:p w14:paraId="570C162C" w14:textId="77777777" w:rsidR="006168D8" w:rsidRPr="006168D8" w:rsidRDefault="006168D8" w:rsidP="006168D8">
            <w:r w:rsidRPr="006168D8">
              <w:t>Freedom of Information Request</w:t>
            </w:r>
          </w:p>
        </w:tc>
        <w:tc>
          <w:tcPr>
            <w:tcW w:w="0" w:type="auto"/>
            <w:tcMar>
              <w:top w:w="15" w:type="dxa"/>
              <w:left w:w="15" w:type="dxa"/>
              <w:bottom w:w="15" w:type="dxa"/>
              <w:right w:w="15" w:type="dxa"/>
            </w:tcMar>
            <w:vAlign w:val="center"/>
            <w:hideMark/>
          </w:tcPr>
          <w:p w14:paraId="05BB784B" w14:textId="77777777" w:rsidR="006168D8" w:rsidRPr="006168D8" w:rsidRDefault="006168D8" w:rsidP="006168D8">
            <w:r w:rsidRPr="006168D8">
              <w:t xml:space="preserve">1 </w:t>
            </w:r>
          </w:p>
        </w:tc>
        <w:tc>
          <w:tcPr>
            <w:tcW w:w="0" w:type="auto"/>
            <w:tcMar>
              <w:top w:w="15" w:type="dxa"/>
              <w:left w:w="15" w:type="dxa"/>
              <w:bottom w:w="15" w:type="dxa"/>
              <w:right w:w="15" w:type="dxa"/>
            </w:tcMar>
            <w:vAlign w:val="center"/>
            <w:hideMark/>
          </w:tcPr>
          <w:p w14:paraId="040294B7" w14:textId="77777777" w:rsidR="006168D8" w:rsidRPr="006168D8" w:rsidRDefault="006168D8" w:rsidP="006168D8">
            <w:r w:rsidRPr="006168D8">
              <w:t>$33.60</w:t>
            </w:r>
          </w:p>
        </w:tc>
      </w:tr>
    </w:tbl>
    <w:p w14:paraId="65CBA9A2" w14:textId="77777777" w:rsidR="006168D8" w:rsidRPr="006168D8" w:rsidRDefault="006168D8" w:rsidP="006168D8">
      <w:r w:rsidRPr="006168D8">
        <w:br/>
      </w:r>
      <w:r w:rsidRPr="006168D8">
        <w:br/>
      </w:r>
      <w:r w:rsidRPr="006168D8">
        <w:rPr>
          <w:b/>
          <w:bCs/>
        </w:rPr>
        <w:t>APPLICANT DETAILS</w:t>
      </w:r>
    </w:p>
    <w:tbl>
      <w:tblPr>
        <w:tblW w:w="0" w:type="auto"/>
        <w:tblCellSpacing w:w="15" w:type="dxa"/>
        <w:tblLook w:val="04A0" w:firstRow="1" w:lastRow="0" w:firstColumn="1" w:lastColumn="0" w:noHBand="0" w:noVBand="1"/>
      </w:tblPr>
      <w:tblGrid>
        <w:gridCol w:w="2209"/>
        <w:gridCol w:w="2258"/>
      </w:tblGrid>
      <w:tr w:rsidR="006168D8" w:rsidRPr="006168D8" w14:paraId="050A9F33" w14:textId="77777777">
        <w:trPr>
          <w:tblCellSpacing w:w="15" w:type="dxa"/>
        </w:trPr>
        <w:tc>
          <w:tcPr>
            <w:tcW w:w="0" w:type="auto"/>
            <w:tcMar>
              <w:top w:w="15" w:type="dxa"/>
              <w:left w:w="15" w:type="dxa"/>
              <w:bottom w:w="15" w:type="dxa"/>
              <w:right w:w="15" w:type="dxa"/>
            </w:tcMar>
            <w:vAlign w:val="center"/>
            <w:hideMark/>
          </w:tcPr>
          <w:p w14:paraId="51378FBB" w14:textId="77777777" w:rsidR="006168D8" w:rsidRPr="006168D8" w:rsidRDefault="006168D8" w:rsidP="006168D8">
            <w:r w:rsidRPr="006168D8">
              <w:t>First name(s):</w:t>
            </w:r>
          </w:p>
        </w:tc>
        <w:tc>
          <w:tcPr>
            <w:tcW w:w="0" w:type="auto"/>
            <w:tcMar>
              <w:top w:w="15" w:type="dxa"/>
              <w:left w:w="15" w:type="dxa"/>
              <w:bottom w:w="15" w:type="dxa"/>
              <w:right w:w="15" w:type="dxa"/>
            </w:tcMar>
            <w:vAlign w:val="center"/>
            <w:hideMark/>
          </w:tcPr>
          <w:p w14:paraId="5B91D7A4" w14:textId="77777777" w:rsidR="006168D8" w:rsidRPr="006168D8" w:rsidRDefault="006168D8" w:rsidP="006168D8">
            <w:r w:rsidRPr="006168D8">
              <w:t>Clarke</w:t>
            </w:r>
          </w:p>
        </w:tc>
      </w:tr>
      <w:tr w:rsidR="006168D8" w:rsidRPr="006168D8" w14:paraId="08C5BB56" w14:textId="77777777">
        <w:trPr>
          <w:tblCellSpacing w:w="15" w:type="dxa"/>
        </w:trPr>
        <w:tc>
          <w:tcPr>
            <w:tcW w:w="0" w:type="auto"/>
            <w:tcMar>
              <w:top w:w="15" w:type="dxa"/>
              <w:left w:w="15" w:type="dxa"/>
              <w:bottom w:w="15" w:type="dxa"/>
              <w:right w:w="15" w:type="dxa"/>
            </w:tcMar>
            <w:vAlign w:val="center"/>
            <w:hideMark/>
          </w:tcPr>
          <w:p w14:paraId="038A1B3B" w14:textId="77777777" w:rsidR="006168D8" w:rsidRPr="006168D8" w:rsidRDefault="006168D8" w:rsidP="006168D8">
            <w:r w:rsidRPr="006168D8">
              <w:t>Family name:</w:t>
            </w:r>
          </w:p>
        </w:tc>
        <w:tc>
          <w:tcPr>
            <w:tcW w:w="0" w:type="auto"/>
            <w:tcMar>
              <w:top w:w="15" w:type="dxa"/>
              <w:left w:w="15" w:type="dxa"/>
              <w:bottom w:w="15" w:type="dxa"/>
              <w:right w:w="15" w:type="dxa"/>
            </w:tcMar>
            <w:vAlign w:val="center"/>
            <w:hideMark/>
          </w:tcPr>
          <w:p w14:paraId="644366A5" w14:textId="77777777" w:rsidR="006168D8" w:rsidRPr="006168D8" w:rsidRDefault="006168D8" w:rsidP="006168D8">
            <w:r w:rsidRPr="006168D8">
              <w:t>Towson</w:t>
            </w:r>
          </w:p>
        </w:tc>
      </w:tr>
      <w:tr w:rsidR="006168D8" w:rsidRPr="006168D8" w14:paraId="04EC79A7" w14:textId="77777777">
        <w:trPr>
          <w:tblCellSpacing w:w="15" w:type="dxa"/>
        </w:trPr>
        <w:tc>
          <w:tcPr>
            <w:tcW w:w="0" w:type="auto"/>
            <w:tcMar>
              <w:top w:w="15" w:type="dxa"/>
              <w:left w:w="15" w:type="dxa"/>
              <w:bottom w:w="15" w:type="dxa"/>
              <w:right w:w="15" w:type="dxa"/>
            </w:tcMar>
            <w:vAlign w:val="center"/>
            <w:hideMark/>
          </w:tcPr>
          <w:p w14:paraId="24B07B3B" w14:textId="77777777" w:rsidR="006168D8" w:rsidRPr="006168D8" w:rsidRDefault="006168D8" w:rsidP="006168D8">
            <w:r w:rsidRPr="006168D8">
              <w:t>Organisation:</w:t>
            </w:r>
          </w:p>
        </w:tc>
        <w:tc>
          <w:tcPr>
            <w:tcW w:w="0" w:type="auto"/>
            <w:tcMar>
              <w:top w:w="15" w:type="dxa"/>
              <w:left w:w="15" w:type="dxa"/>
              <w:bottom w:w="15" w:type="dxa"/>
              <w:right w:w="15" w:type="dxa"/>
            </w:tcMar>
            <w:vAlign w:val="center"/>
            <w:hideMark/>
          </w:tcPr>
          <w:p w14:paraId="217447A0" w14:textId="77777777" w:rsidR="006168D8" w:rsidRPr="006168D8" w:rsidRDefault="006168D8" w:rsidP="006168D8"/>
        </w:tc>
      </w:tr>
      <w:tr w:rsidR="006168D8" w:rsidRPr="006168D8" w14:paraId="7A1E4985" w14:textId="77777777">
        <w:trPr>
          <w:tblCellSpacing w:w="15" w:type="dxa"/>
        </w:trPr>
        <w:tc>
          <w:tcPr>
            <w:tcW w:w="0" w:type="auto"/>
            <w:tcMar>
              <w:top w:w="15" w:type="dxa"/>
              <w:left w:w="15" w:type="dxa"/>
              <w:bottom w:w="15" w:type="dxa"/>
              <w:right w:w="15" w:type="dxa"/>
            </w:tcMar>
            <w:vAlign w:val="center"/>
            <w:hideMark/>
          </w:tcPr>
          <w:p w14:paraId="7F03BBCE" w14:textId="77777777" w:rsidR="006168D8" w:rsidRPr="006168D8" w:rsidRDefault="006168D8" w:rsidP="006168D8">
            <w:r w:rsidRPr="006168D8">
              <w:t>Contact phone number:</w:t>
            </w:r>
          </w:p>
        </w:tc>
        <w:tc>
          <w:tcPr>
            <w:tcW w:w="0" w:type="auto"/>
            <w:tcMar>
              <w:top w:w="15" w:type="dxa"/>
              <w:left w:w="15" w:type="dxa"/>
              <w:bottom w:w="15" w:type="dxa"/>
              <w:right w:w="15" w:type="dxa"/>
            </w:tcMar>
            <w:vAlign w:val="center"/>
            <w:hideMark/>
          </w:tcPr>
          <w:p w14:paraId="4D48BA42" w14:textId="77777777" w:rsidR="006168D8" w:rsidRPr="006168D8" w:rsidRDefault="006168D8" w:rsidP="006168D8">
            <w:r w:rsidRPr="006168D8">
              <w:t>0432359166</w:t>
            </w:r>
          </w:p>
        </w:tc>
      </w:tr>
      <w:tr w:rsidR="006168D8" w:rsidRPr="006168D8" w14:paraId="675E8177" w14:textId="77777777">
        <w:trPr>
          <w:tblCellSpacing w:w="15" w:type="dxa"/>
        </w:trPr>
        <w:tc>
          <w:tcPr>
            <w:tcW w:w="0" w:type="auto"/>
            <w:tcMar>
              <w:top w:w="15" w:type="dxa"/>
              <w:left w:w="15" w:type="dxa"/>
              <w:bottom w:w="15" w:type="dxa"/>
              <w:right w:w="15" w:type="dxa"/>
            </w:tcMar>
            <w:vAlign w:val="center"/>
            <w:hideMark/>
          </w:tcPr>
          <w:p w14:paraId="76F76175" w14:textId="77777777" w:rsidR="006168D8" w:rsidRPr="006168D8" w:rsidRDefault="006168D8" w:rsidP="006168D8">
            <w:r w:rsidRPr="006168D8">
              <w:t>Email address:</w:t>
            </w:r>
          </w:p>
        </w:tc>
        <w:tc>
          <w:tcPr>
            <w:tcW w:w="0" w:type="auto"/>
            <w:tcMar>
              <w:top w:w="15" w:type="dxa"/>
              <w:left w:w="15" w:type="dxa"/>
              <w:bottom w:w="15" w:type="dxa"/>
              <w:right w:w="15" w:type="dxa"/>
            </w:tcMar>
            <w:vAlign w:val="center"/>
            <w:hideMark/>
          </w:tcPr>
          <w:p w14:paraId="0B62C64F" w14:textId="77777777" w:rsidR="006168D8" w:rsidRPr="006168D8" w:rsidRDefault="006168D8" w:rsidP="006168D8">
            <w:hyperlink r:id="rId11" w:history="1">
              <w:r w:rsidRPr="006168D8">
                <w:rPr>
                  <w:rStyle w:val="Hyperlink"/>
                </w:rPr>
                <w:t>founder@intjbilling.com</w:t>
              </w:r>
            </w:hyperlink>
          </w:p>
        </w:tc>
      </w:tr>
    </w:tbl>
    <w:p w14:paraId="2F9997FC" w14:textId="77777777" w:rsidR="006168D8" w:rsidRPr="006168D8" w:rsidRDefault="006168D8" w:rsidP="006168D8">
      <w:r w:rsidRPr="006168D8">
        <w:br/>
      </w:r>
      <w:r w:rsidRPr="006168D8">
        <w:br/>
      </w:r>
      <w:r w:rsidRPr="006168D8">
        <w:rPr>
          <w:b/>
          <w:bCs/>
        </w:rPr>
        <w:t>POSTAL ADDRESS</w:t>
      </w:r>
    </w:p>
    <w:tbl>
      <w:tblPr>
        <w:tblW w:w="0" w:type="auto"/>
        <w:tblCellSpacing w:w="15" w:type="dxa"/>
        <w:tblLook w:val="04A0" w:firstRow="1" w:lastRow="0" w:firstColumn="1" w:lastColumn="0" w:noHBand="0" w:noVBand="1"/>
      </w:tblPr>
      <w:tblGrid>
        <w:gridCol w:w="1823"/>
        <w:gridCol w:w="1183"/>
      </w:tblGrid>
      <w:tr w:rsidR="006168D8" w:rsidRPr="006168D8" w14:paraId="10D6D832" w14:textId="77777777">
        <w:trPr>
          <w:tblCellSpacing w:w="15" w:type="dxa"/>
        </w:trPr>
        <w:tc>
          <w:tcPr>
            <w:tcW w:w="0" w:type="auto"/>
            <w:tcMar>
              <w:top w:w="15" w:type="dxa"/>
              <w:left w:w="15" w:type="dxa"/>
              <w:bottom w:w="15" w:type="dxa"/>
              <w:right w:w="15" w:type="dxa"/>
            </w:tcMar>
            <w:vAlign w:val="center"/>
            <w:hideMark/>
          </w:tcPr>
          <w:p w14:paraId="32686BA6" w14:textId="77777777" w:rsidR="006168D8" w:rsidRPr="006168D8" w:rsidRDefault="006168D8" w:rsidP="006168D8">
            <w:r w:rsidRPr="006168D8">
              <w:t>Street and number:</w:t>
            </w:r>
          </w:p>
        </w:tc>
        <w:tc>
          <w:tcPr>
            <w:tcW w:w="0" w:type="auto"/>
            <w:tcMar>
              <w:top w:w="15" w:type="dxa"/>
              <w:left w:w="15" w:type="dxa"/>
              <w:bottom w:w="15" w:type="dxa"/>
              <w:right w:w="15" w:type="dxa"/>
            </w:tcMar>
            <w:vAlign w:val="center"/>
            <w:hideMark/>
          </w:tcPr>
          <w:p w14:paraId="6AF6959F" w14:textId="77777777" w:rsidR="006168D8" w:rsidRPr="006168D8" w:rsidRDefault="006168D8" w:rsidP="006168D8">
            <w:r w:rsidRPr="006168D8">
              <w:t xml:space="preserve">Cullen Court </w:t>
            </w:r>
          </w:p>
        </w:tc>
      </w:tr>
      <w:tr w:rsidR="006168D8" w:rsidRPr="006168D8" w14:paraId="11241875" w14:textId="77777777">
        <w:trPr>
          <w:tblCellSpacing w:w="15" w:type="dxa"/>
        </w:trPr>
        <w:tc>
          <w:tcPr>
            <w:tcW w:w="0" w:type="auto"/>
            <w:tcMar>
              <w:top w:w="15" w:type="dxa"/>
              <w:left w:w="15" w:type="dxa"/>
              <w:bottom w:w="15" w:type="dxa"/>
              <w:right w:w="15" w:type="dxa"/>
            </w:tcMar>
            <w:vAlign w:val="center"/>
            <w:hideMark/>
          </w:tcPr>
          <w:p w14:paraId="1D30AB24" w14:textId="77777777" w:rsidR="006168D8" w:rsidRPr="006168D8" w:rsidRDefault="006168D8" w:rsidP="006168D8">
            <w:r w:rsidRPr="006168D8">
              <w:t>Suburb:</w:t>
            </w:r>
          </w:p>
        </w:tc>
        <w:tc>
          <w:tcPr>
            <w:tcW w:w="0" w:type="auto"/>
            <w:tcMar>
              <w:top w:w="15" w:type="dxa"/>
              <w:left w:w="15" w:type="dxa"/>
              <w:bottom w:w="15" w:type="dxa"/>
              <w:right w:w="15" w:type="dxa"/>
            </w:tcMar>
            <w:vAlign w:val="center"/>
            <w:hideMark/>
          </w:tcPr>
          <w:p w14:paraId="6F2247A9" w14:textId="77777777" w:rsidR="006168D8" w:rsidRPr="006168D8" w:rsidRDefault="006168D8" w:rsidP="006168D8">
            <w:r w:rsidRPr="006168D8">
              <w:t>Spotswood</w:t>
            </w:r>
          </w:p>
        </w:tc>
      </w:tr>
      <w:tr w:rsidR="006168D8" w:rsidRPr="006168D8" w14:paraId="27B915DB" w14:textId="77777777">
        <w:trPr>
          <w:tblCellSpacing w:w="15" w:type="dxa"/>
        </w:trPr>
        <w:tc>
          <w:tcPr>
            <w:tcW w:w="0" w:type="auto"/>
            <w:tcMar>
              <w:top w:w="15" w:type="dxa"/>
              <w:left w:w="15" w:type="dxa"/>
              <w:bottom w:w="15" w:type="dxa"/>
              <w:right w:w="15" w:type="dxa"/>
            </w:tcMar>
            <w:vAlign w:val="center"/>
            <w:hideMark/>
          </w:tcPr>
          <w:p w14:paraId="30CAEFEF" w14:textId="77777777" w:rsidR="006168D8" w:rsidRPr="006168D8" w:rsidRDefault="006168D8" w:rsidP="006168D8">
            <w:r w:rsidRPr="006168D8">
              <w:t>State:</w:t>
            </w:r>
          </w:p>
        </w:tc>
        <w:tc>
          <w:tcPr>
            <w:tcW w:w="0" w:type="auto"/>
            <w:tcMar>
              <w:top w:w="15" w:type="dxa"/>
              <w:left w:w="15" w:type="dxa"/>
              <w:bottom w:w="15" w:type="dxa"/>
              <w:right w:w="15" w:type="dxa"/>
            </w:tcMar>
            <w:vAlign w:val="center"/>
            <w:hideMark/>
          </w:tcPr>
          <w:p w14:paraId="74637CD6" w14:textId="77777777" w:rsidR="006168D8" w:rsidRPr="006168D8" w:rsidRDefault="006168D8" w:rsidP="006168D8">
            <w:r w:rsidRPr="006168D8">
              <w:t>Vic</w:t>
            </w:r>
          </w:p>
        </w:tc>
      </w:tr>
      <w:tr w:rsidR="006168D8" w:rsidRPr="006168D8" w14:paraId="4CBA7552" w14:textId="77777777">
        <w:trPr>
          <w:tblCellSpacing w:w="15" w:type="dxa"/>
        </w:trPr>
        <w:tc>
          <w:tcPr>
            <w:tcW w:w="0" w:type="auto"/>
            <w:tcMar>
              <w:top w:w="15" w:type="dxa"/>
              <w:left w:w="15" w:type="dxa"/>
              <w:bottom w:w="15" w:type="dxa"/>
              <w:right w:w="15" w:type="dxa"/>
            </w:tcMar>
            <w:vAlign w:val="center"/>
            <w:hideMark/>
          </w:tcPr>
          <w:p w14:paraId="02882CA2" w14:textId="77777777" w:rsidR="006168D8" w:rsidRPr="006168D8" w:rsidRDefault="006168D8" w:rsidP="006168D8">
            <w:r w:rsidRPr="006168D8">
              <w:t>Postcode:</w:t>
            </w:r>
          </w:p>
        </w:tc>
        <w:tc>
          <w:tcPr>
            <w:tcW w:w="0" w:type="auto"/>
            <w:tcMar>
              <w:top w:w="15" w:type="dxa"/>
              <w:left w:w="15" w:type="dxa"/>
              <w:bottom w:w="15" w:type="dxa"/>
              <w:right w:w="15" w:type="dxa"/>
            </w:tcMar>
            <w:vAlign w:val="center"/>
            <w:hideMark/>
          </w:tcPr>
          <w:p w14:paraId="3D24ED90" w14:textId="77777777" w:rsidR="006168D8" w:rsidRPr="006168D8" w:rsidRDefault="006168D8" w:rsidP="006168D8">
            <w:r w:rsidRPr="006168D8">
              <w:t>3015</w:t>
            </w:r>
          </w:p>
        </w:tc>
      </w:tr>
    </w:tbl>
    <w:p w14:paraId="2833AAA0" w14:textId="77777777" w:rsidR="006168D8" w:rsidRPr="006168D8" w:rsidRDefault="006168D8" w:rsidP="006168D8">
      <w:r w:rsidRPr="006168D8">
        <w:br/>
      </w:r>
      <w:r w:rsidRPr="006168D8">
        <w:br/>
      </w:r>
      <w:r w:rsidRPr="006168D8">
        <w:rPr>
          <w:b/>
          <w:bCs/>
        </w:rPr>
        <w:t>REQUEST DETAILS</w:t>
      </w:r>
    </w:p>
    <w:tbl>
      <w:tblPr>
        <w:tblW w:w="0" w:type="auto"/>
        <w:tblCellSpacing w:w="15" w:type="dxa"/>
        <w:tblLook w:val="04A0" w:firstRow="1" w:lastRow="0" w:firstColumn="1" w:lastColumn="0" w:noHBand="0" w:noVBand="1"/>
      </w:tblPr>
      <w:tblGrid>
        <w:gridCol w:w="1110"/>
        <w:gridCol w:w="7916"/>
      </w:tblGrid>
      <w:tr w:rsidR="006168D8" w:rsidRPr="006168D8" w14:paraId="3C594AF7" w14:textId="77777777">
        <w:trPr>
          <w:tblCellSpacing w:w="15" w:type="dxa"/>
        </w:trPr>
        <w:tc>
          <w:tcPr>
            <w:tcW w:w="0" w:type="auto"/>
            <w:tcMar>
              <w:top w:w="15" w:type="dxa"/>
              <w:left w:w="15" w:type="dxa"/>
              <w:bottom w:w="15" w:type="dxa"/>
              <w:right w:w="15" w:type="dxa"/>
            </w:tcMar>
            <w:vAlign w:val="center"/>
            <w:hideMark/>
          </w:tcPr>
          <w:p w14:paraId="61257BD0" w14:textId="77777777" w:rsidR="006168D8" w:rsidRPr="006168D8" w:rsidRDefault="006168D8" w:rsidP="006168D8">
            <w:r w:rsidRPr="006168D8">
              <w:t>Agency name:</w:t>
            </w:r>
          </w:p>
        </w:tc>
        <w:tc>
          <w:tcPr>
            <w:tcW w:w="0" w:type="auto"/>
            <w:tcMar>
              <w:top w:w="15" w:type="dxa"/>
              <w:left w:w="15" w:type="dxa"/>
              <w:bottom w:w="15" w:type="dxa"/>
              <w:right w:w="15" w:type="dxa"/>
            </w:tcMar>
            <w:vAlign w:val="center"/>
            <w:hideMark/>
          </w:tcPr>
          <w:p w14:paraId="760BC389" w14:textId="77777777" w:rsidR="006168D8" w:rsidRPr="006168D8" w:rsidRDefault="006168D8" w:rsidP="006168D8">
            <w:r w:rsidRPr="006168D8">
              <w:t>Department of Transport and Planning</w:t>
            </w:r>
          </w:p>
        </w:tc>
      </w:tr>
      <w:tr w:rsidR="006168D8" w:rsidRPr="006168D8" w14:paraId="58C1F853" w14:textId="77777777">
        <w:trPr>
          <w:tblCellSpacing w:w="15" w:type="dxa"/>
        </w:trPr>
        <w:tc>
          <w:tcPr>
            <w:tcW w:w="0" w:type="auto"/>
            <w:tcMar>
              <w:top w:w="15" w:type="dxa"/>
              <w:left w:w="15" w:type="dxa"/>
              <w:bottom w:w="15" w:type="dxa"/>
              <w:right w:w="15" w:type="dxa"/>
            </w:tcMar>
            <w:vAlign w:val="center"/>
            <w:hideMark/>
          </w:tcPr>
          <w:p w14:paraId="489DCAA9" w14:textId="77777777" w:rsidR="006168D8" w:rsidRPr="006168D8" w:rsidRDefault="006168D8" w:rsidP="006168D8">
            <w:r w:rsidRPr="006168D8">
              <w:t>Request details:</w:t>
            </w:r>
          </w:p>
        </w:tc>
        <w:tc>
          <w:tcPr>
            <w:tcW w:w="0" w:type="auto"/>
            <w:tcMar>
              <w:top w:w="15" w:type="dxa"/>
              <w:left w:w="15" w:type="dxa"/>
              <w:bottom w:w="15" w:type="dxa"/>
              <w:right w:w="15" w:type="dxa"/>
            </w:tcMar>
            <w:vAlign w:val="center"/>
            <w:hideMark/>
          </w:tcPr>
          <w:p w14:paraId="68748292" w14:textId="77777777" w:rsidR="006168D8" w:rsidRPr="006168D8" w:rsidRDefault="006168D8" w:rsidP="006168D8">
            <w:r w:rsidRPr="006168D8">
              <w:t xml:space="preserve">Dear FOI Officer, I am writing to request access to documents under the Freedom of Information Act 1982 (Vic) relating to the Transport Zone 2 (TRZ2) zoning of the land located at 7 Cullen Court, Spotswood, Victoria — more specifically the parcel registered as VOL 9329 FOL 027, TP644167G. This request is focused on uncovering the complete zoning history and internal rationale for applying or retaining the TRZ2 designation on this land parcel, which has been in private freehold ownership since 1978 following its </w:t>
            </w:r>
            <w:r w:rsidRPr="006168D8">
              <w:lastRenderedPageBreak/>
              <w:t xml:space="preserve">discontinuance as a government road and subsequent lawful transfer via Instrument H323270. I seek access to any and all documents held by the Department that refer to or record the following: 1. Initial Zoning History and Application • The date on which TRZ2, RDZ1, or its predecessor transport-related zoning was first applied to this parcel. • All zoning maps, overlays, planning scheme amendments, or rezoning records referring to this land. I’m most interested in historical records and anything that is not publicly accessible via the VicMap website. • Internal documents describing or explaining the rationale for assigning a transport-related zoning to this freehold parcel. 2. Amendment VC205 and Any Prior Amendments • All internal memoranda, briefing notes, communications, or planning documents discussing how Amendment VC205 applied to this parcel. • Any zoning reviews or reclassification discussions pre-dating or accompanying Amendment VC205. • All zoning layer changes in the Vic Plan or Planning Property Report or predecessor databases between 1978 and 2025 affecting 7 Cullen Court Spotswood (VOL 9329 FOL 027, TP644167G). 3. Consent and Ownership Considerations • Any consideration, discussion, or acknowledgment within the Department about the land being privately owned / not owned by the Department of Transport when transport zoning was first applied or retained. 4. Legal and Procedural Basis • All legal advice, internal risk assessments, or precedent analysis relating to the zoning of privately owned land as TRZ2. • I note that the Department has previously confirmed to me under FOI (Your Ref: CS017303b) that no Ministerial consent was issued in relation to the zoning of this privately owned parcel. I therefore seek all internal documents that justify the application or retention of TRZ2 in the absence of such consent, including any legal advice, risk assessments, or planning rationales addressing the lawfulness of that decision. • Any correspondence, emails, or meeting notes that discuss potential conflicts between the zoning and the land’s title history, including its discontinuance as a road via Victoria Government Gazette No. 61, dated 5th July 1978: </w:t>
            </w:r>
            <w:hyperlink r:id="rId12" w:history="1">
              <w:r w:rsidRPr="006168D8">
                <w:rPr>
                  <w:rStyle w:val="Hyperlink"/>
                </w:rPr>
                <w:t>https://spotswoodtrailers.com.au/images/VictoriaGovernmentGazetteNo.625thJuly1978-7CullenCourtSpotswood.jpg</w:t>
              </w:r>
            </w:hyperlink>
            <w:r w:rsidRPr="006168D8">
              <w:t xml:space="preserve"> 5. Clarification on Anticipated Justifications For the avoidance of doubt, this request specifically seeks to understand how the TRZ2 zoning of this private land parcel (VOL 9329 FOL 027) was lawfully applied or retained in the absence of Ministerial consent, particularly given: – the parcel has been under private freehold ownership since 1978 (Instrument H323270), – no evidence has been produced of public notice, exhibition, or landowner consultation, and – the Department has confirmed under FOI Ref: CS017303b that no Ministerial consent was issued. I request that any internal rationale relying on broad amendments (such as VC205), administrative continuity from prior zoning (e.g., RDZ1), or assumptions about public ownership, be included in full. If the Department maintains that Ministerial consent was not legally required in this case, I seek the legal advice, planning authority, or statutory interpretation relied upon to reach that conclusion. Similarly, if the zoning was applied on the basis of assumed public land status, I request any due diligence records (e.g., title checks, parcel reviews, cadastral overlays) that informed or failed to inform that assumption. 6. Public Consultation and Notices • Any public notices, Planning Scheme Amendment Exhibitions, or community consultation documents referring to 7 Cullen Court and its zoning status — including any evidence that notice was ever formally served to the registered proprietors, namely the </w:t>
            </w:r>
            <w:proofErr w:type="spellStart"/>
            <w:r w:rsidRPr="006168D8">
              <w:t>Zanchelli</w:t>
            </w:r>
            <w:proofErr w:type="spellEnd"/>
            <w:r w:rsidRPr="006168D8">
              <w:t xml:space="preserve"> family (1978–1992) or the Towson family (1992–present). • Any responses received from the </w:t>
            </w:r>
            <w:r w:rsidRPr="006168D8">
              <w:lastRenderedPageBreak/>
              <w:t xml:space="preserve">public, The Hobsons Bay Council, or stakeholders regarding the zoning of this land. 7. Anticipated Legal Justifications – Pre-emptive Clarification For completeness, if the Department intends to rely on any legal or procedural argument asserting that Ministerial consent was not required for applying or retaining the TRZ2 zoning on this parcel, I expressly request the following: • The full text of the legal advice, statutory interpretation, or internal guidance relied upon to form that view; • Any delegation instruments or gazetted authorisations that would have allowed the Department or a delegate to apply or retain TRZ2 without Ministerial involvement; • Any Planning Panel or Amendment documentation stating that land in private freehold title may lawfully be zoned Transport without consent; • Any precedent cases or legal determinations (internal or external) cited to justify such zoning action; • Any communications or briefing notes explaining why Ministerial consent was deemed unnecessary despite the parcel’s long-standing private ownership (since 1978 under Instrument H323270) and discontinuance of its transport purpose under Victoria Government Gazette No. 61 (5 July 1978). This clarification is requested to ensure that any justification for the zoning is transparently and lawfully evidenced, rather than presumed. Preferred Format Please provide documents in digital form (PDF preferred). If records exist in native formats (e.g., Excel, GIS shapefiles, email .msg files), I request those versions where practical. Personal Information This request excludes signatures, personal phone numbers, or personal email addresses unless disclosure is necessary to understand the document or the individual is acting in an official capacity (e.g., planner, Minister, executive). Consultation If any part of this request is unclear or may require narrowing due to volume or complexity, I am open to consultation. Please contact me via email or phone to clarify scope if needed. Please note that the information requested may inform transparency measures, legal clarification efforts, or the preparation of formal proceedings relating to zoning irregularities and administrative compliance. Thank you for processing this request in accordance with the FOI Act. Sincerely, Clarke Towson </w:t>
            </w:r>
            <w:hyperlink r:id="rId13" w:history="1">
              <w:r w:rsidRPr="006168D8">
                <w:rPr>
                  <w:rStyle w:val="Hyperlink"/>
                </w:rPr>
                <w:t>clarketowson@intjbilling.com</w:t>
              </w:r>
            </w:hyperlink>
            <w:r w:rsidRPr="006168D8">
              <w:t xml:space="preserve"> </w:t>
            </w:r>
            <w:hyperlink r:id="rId14" w:history="1">
              <w:r w:rsidRPr="006168D8">
                <w:rPr>
                  <w:rStyle w:val="Hyperlink"/>
                </w:rPr>
                <w:t>founder@intjbilling.com</w:t>
              </w:r>
            </w:hyperlink>
            <w:r w:rsidRPr="006168D8">
              <w:t xml:space="preserve"> 0432 359 166 </w:t>
            </w:r>
          </w:p>
        </w:tc>
      </w:tr>
      <w:tr w:rsidR="006168D8" w:rsidRPr="006168D8" w14:paraId="12703553" w14:textId="77777777">
        <w:trPr>
          <w:tblCellSpacing w:w="15" w:type="dxa"/>
        </w:trPr>
        <w:tc>
          <w:tcPr>
            <w:tcW w:w="0" w:type="auto"/>
            <w:tcMar>
              <w:top w:w="15" w:type="dxa"/>
              <w:left w:w="15" w:type="dxa"/>
              <w:bottom w:w="15" w:type="dxa"/>
              <w:right w:w="15" w:type="dxa"/>
            </w:tcMar>
            <w:vAlign w:val="center"/>
            <w:hideMark/>
          </w:tcPr>
          <w:p w14:paraId="24606777" w14:textId="77777777" w:rsidR="006168D8" w:rsidRPr="006168D8" w:rsidRDefault="006168D8" w:rsidP="006168D8">
            <w:r w:rsidRPr="006168D8">
              <w:lastRenderedPageBreak/>
              <w:t>Receive documents:</w:t>
            </w:r>
          </w:p>
        </w:tc>
        <w:tc>
          <w:tcPr>
            <w:tcW w:w="0" w:type="auto"/>
            <w:tcMar>
              <w:top w:w="15" w:type="dxa"/>
              <w:left w:w="15" w:type="dxa"/>
              <w:bottom w:w="15" w:type="dxa"/>
              <w:right w:w="15" w:type="dxa"/>
            </w:tcMar>
            <w:vAlign w:val="center"/>
            <w:hideMark/>
          </w:tcPr>
          <w:p w14:paraId="216DF582" w14:textId="77777777" w:rsidR="006168D8" w:rsidRPr="006168D8" w:rsidRDefault="006168D8" w:rsidP="006168D8">
            <w:r w:rsidRPr="006168D8">
              <w:t>Receive a copy of the documents</w:t>
            </w:r>
          </w:p>
        </w:tc>
      </w:tr>
      <w:tr w:rsidR="006168D8" w:rsidRPr="006168D8" w14:paraId="105A4954" w14:textId="77777777">
        <w:trPr>
          <w:tblCellSpacing w:w="15" w:type="dxa"/>
        </w:trPr>
        <w:tc>
          <w:tcPr>
            <w:tcW w:w="0" w:type="auto"/>
            <w:tcMar>
              <w:top w:w="15" w:type="dxa"/>
              <w:left w:w="15" w:type="dxa"/>
              <w:bottom w:w="15" w:type="dxa"/>
              <w:right w:w="15" w:type="dxa"/>
            </w:tcMar>
            <w:vAlign w:val="center"/>
            <w:hideMark/>
          </w:tcPr>
          <w:p w14:paraId="75BA745C" w14:textId="77777777" w:rsidR="006168D8" w:rsidRPr="006168D8" w:rsidRDefault="006168D8" w:rsidP="006168D8">
            <w:r w:rsidRPr="006168D8">
              <w:t xml:space="preserve">Fee </w:t>
            </w:r>
            <w:proofErr w:type="gramStart"/>
            <w:r w:rsidRPr="006168D8">
              <w:t>waived?:</w:t>
            </w:r>
            <w:proofErr w:type="gramEnd"/>
          </w:p>
        </w:tc>
        <w:tc>
          <w:tcPr>
            <w:tcW w:w="0" w:type="auto"/>
            <w:tcMar>
              <w:top w:w="15" w:type="dxa"/>
              <w:left w:w="15" w:type="dxa"/>
              <w:bottom w:w="15" w:type="dxa"/>
              <w:right w:w="15" w:type="dxa"/>
            </w:tcMar>
            <w:vAlign w:val="center"/>
            <w:hideMark/>
          </w:tcPr>
          <w:p w14:paraId="0D0EEB01" w14:textId="77777777" w:rsidR="006168D8" w:rsidRPr="006168D8" w:rsidRDefault="006168D8" w:rsidP="006168D8">
            <w:r w:rsidRPr="006168D8">
              <w:t>No</w:t>
            </w:r>
          </w:p>
        </w:tc>
      </w:tr>
    </w:tbl>
    <w:p w14:paraId="72BBC553" w14:textId="77777777" w:rsidR="006168D8" w:rsidRPr="006168D8" w:rsidRDefault="006168D8" w:rsidP="006168D8">
      <w:r w:rsidRPr="006168D8">
        <w:br/>
      </w:r>
      <w:r w:rsidRPr="006168D8">
        <w:br/>
        <w:t>------------------------</w:t>
      </w:r>
    </w:p>
    <w:p w14:paraId="0190A582" w14:textId="77777777" w:rsidR="00501387" w:rsidRDefault="00501387"/>
    <w:sectPr w:rsidR="005013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Angsana New"/>
    <w:panose1 w:val="020B0304020202020204"/>
    <w:charset w:val="DE"/>
    <w:family w:val="roman"/>
    <w:pitch w:val="variable"/>
    <w:sig w:usb0="01000001"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2335"/>
    <w:multiLevelType w:val="multilevel"/>
    <w:tmpl w:val="D792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A31EE"/>
    <w:multiLevelType w:val="multilevel"/>
    <w:tmpl w:val="4CAA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A74C36"/>
    <w:multiLevelType w:val="multilevel"/>
    <w:tmpl w:val="EFE6D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5019EE"/>
    <w:multiLevelType w:val="multilevel"/>
    <w:tmpl w:val="FA84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795C7C"/>
    <w:multiLevelType w:val="multilevel"/>
    <w:tmpl w:val="AB7A1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644E5D"/>
    <w:multiLevelType w:val="multilevel"/>
    <w:tmpl w:val="2E78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8263301">
    <w:abstractNumId w:val="3"/>
  </w:num>
  <w:num w:numId="2" w16cid:durableId="1825662282">
    <w:abstractNumId w:val="2"/>
  </w:num>
  <w:num w:numId="3" w16cid:durableId="1783768829">
    <w:abstractNumId w:val="0"/>
  </w:num>
  <w:num w:numId="4" w16cid:durableId="2036997111">
    <w:abstractNumId w:val="5"/>
  </w:num>
  <w:num w:numId="5" w16cid:durableId="1498960427">
    <w:abstractNumId w:val="1"/>
  </w:num>
  <w:num w:numId="6" w16cid:durableId="10733602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87"/>
    <w:rsid w:val="00065843"/>
    <w:rsid w:val="00207055"/>
    <w:rsid w:val="00363377"/>
    <w:rsid w:val="00501387"/>
    <w:rsid w:val="005C5AEB"/>
    <w:rsid w:val="006168D8"/>
    <w:rsid w:val="006F1562"/>
    <w:rsid w:val="00742972"/>
    <w:rsid w:val="007C30D7"/>
    <w:rsid w:val="007E1A3E"/>
    <w:rsid w:val="007E21B7"/>
    <w:rsid w:val="008F2C84"/>
    <w:rsid w:val="008F6173"/>
    <w:rsid w:val="00A01085"/>
    <w:rsid w:val="00A4026B"/>
    <w:rsid w:val="00B93AC5"/>
    <w:rsid w:val="00EE6307"/>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DC161"/>
  <w15:chartTrackingRefBased/>
  <w15:docId w15:val="{36451EB2-20BC-4167-8B6E-973324CA2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3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13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13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13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13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13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3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3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3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3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13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13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13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13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13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3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3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387"/>
    <w:rPr>
      <w:rFonts w:eastAsiaTheme="majorEastAsia" w:cstheme="majorBidi"/>
      <w:color w:val="272727" w:themeColor="text1" w:themeTint="D8"/>
    </w:rPr>
  </w:style>
  <w:style w:type="paragraph" w:styleId="Title">
    <w:name w:val="Title"/>
    <w:basedOn w:val="Normal"/>
    <w:next w:val="Normal"/>
    <w:link w:val="TitleChar"/>
    <w:uiPriority w:val="10"/>
    <w:qFormat/>
    <w:rsid w:val="005013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3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3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3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387"/>
    <w:pPr>
      <w:spacing w:before="160"/>
      <w:jc w:val="center"/>
    </w:pPr>
    <w:rPr>
      <w:i/>
      <w:iCs/>
      <w:color w:val="404040" w:themeColor="text1" w:themeTint="BF"/>
    </w:rPr>
  </w:style>
  <w:style w:type="character" w:customStyle="1" w:styleId="QuoteChar">
    <w:name w:val="Quote Char"/>
    <w:basedOn w:val="DefaultParagraphFont"/>
    <w:link w:val="Quote"/>
    <w:uiPriority w:val="29"/>
    <w:rsid w:val="00501387"/>
    <w:rPr>
      <w:i/>
      <w:iCs/>
      <w:color w:val="404040" w:themeColor="text1" w:themeTint="BF"/>
    </w:rPr>
  </w:style>
  <w:style w:type="paragraph" w:styleId="ListParagraph">
    <w:name w:val="List Paragraph"/>
    <w:basedOn w:val="Normal"/>
    <w:uiPriority w:val="34"/>
    <w:qFormat/>
    <w:rsid w:val="00501387"/>
    <w:pPr>
      <w:ind w:left="720"/>
      <w:contextualSpacing/>
    </w:pPr>
  </w:style>
  <w:style w:type="character" w:styleId="IntenseEmphasis">
    <w:name w:val="Intense Emphasis"/>
    <w:basedOn w:val="DefaultParagraphFont"/>
    <w:uiPriority w:val="21"/>
    <w:qFormat/>
    <w:rsid w:val="00501387"/>
    <w:rPr>
      <w:i/>
      <w:iCs/>
      <w:color w:val="2F5496" w:themeColor="accent1" w:themeShade="BF"/>
    </w:rPr>
  </w:style>
  <w:style w:type="paragraph" w:styleId="IntenseQuote">
    <w:name w:val="Intense Quote"/>
    <w:basedOn w:val="Normal"/>
    <w:next w:val="Normal"/>
    <w:link w:val="IntenseQuoteChar"/>
    <w:uiPriority w:val="30"/>
    <w:qFormat/>
    <w:rsid w:val="005013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1387"/>
    <w:rPr>
      <w:i/>
      <w:iCs/>
      <w:color w:val="2F5496" w:themeColor="accent1" w:themeShade="BF"/>
    </w:rPr>
  </w:style>
  <w:style w:type="character" w:styleId="IntenseReference">
    <w:name w:val="Intense Reference"/>
    <w:basedOn w:val="DefaultParagraphFont"/>
    <w:uiPriority w:val="32"/>
    <w:qFormat/>
    <w:rsid w:val="00501387"/>
    <w:rPr>
      <w:b/>
      <w:bCs/>
      <w:smallCaps/>
      <w:color w:val="2F5496" w:themeColor="accent1" w:themeShade="BF"/>
      <w:spacing w:val="5"/>
    </w:rPr>
  </w:style>
  <w:style w:type="character" w:styleId="Hyperlink">
    <w:name w:val="Hyperlink"/>
    <w:basedOn w:val="DefaultParagraphFont"/>
    <w:uiPriority w:val="99"/>
    <w:unhideWhenUsed/>
    <w:rsid w:val="00501387"/>
    <w:rPr>
      <w:color w:val="0563C1" w:themeColor="hyperlink"/>
      <w:u w:val="single"/>
    </w:rPr>
  </w:style>
  <w:style w:type="character" w:styleId="UnresolvedMention">
    <w:name w:val="Unresolved Mention"/>
    <w:basedOn w:val="DefaultParagraphFont"/>
    <w:uiPriority w:val="99"/>
    <w:semiHidden/>
    <w:unhideWhenUsed/>
    <w:rsid w:val="00501387"/>
    <w:rPr>
      <w:color w:val="605E5C"/>
      <w:shd w:val="clear" w:color="auto" w:fill="E1DFDD"/>
    </w:rPr>
  </w:style>
  <w:style w:type="paragraph" w:styleId="NormalWeb">
    <w:name w:val="Normal (Web)"/>
    <w:basedOn w:val="Normal"/>
    <w:uiPriority w:val="99"/>
    <w:unhideWhenUsed/>
    <w:rsid w:val="006F1562"/>
    <w:pPr>
      <w:spacing w:before="100" w:beforeAutospacing="1" w:after="100" w:afterAutospacing="1" w:line="240" w:lineRule="auto"/>
    </w:pPr>
    <w:rPr>
      <w:rFonts w:ascii="Times New Roman" w:eastAsia="Times New Roman" w:hAnsi="Times New Roman" w:cs="Times New Roman"/>
      <w:sz w:val="24"/>
      <w:szCs w:val="24"/>
      <w:lang w:eastAsia="en-AU" w:bidi="th-TH"/>
    </w:rPr>
  </w:style>
  <w:style w:type="character" w:styleId="Strong">
    <w:name w:val="Strong"/>
    <w:basedOn w:val="DefaultParagraphFont"/>
    <w:uiPriority w:val="22"/>
    <w:qFormat/>
    <w:rsid w:val="006F15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otswoodtrailers.com.au/7CullenCourtImages/?TRZ2-Legal-Disclosure" TargetMode="External"/><Relationship Id="rId13" Type="http://schemas.openxmlformats.org/officeDocument/2006/relationships/hyperlink" Target="mailto:clarketowson@intjbilling.com" TargetMode="External"/><Relationship Id="rId3" Type="http://schemas.openxmlformats.org/officeDocument/2006/relationships/settings" Target="settings.xml"/><Relationship Id="rId7" Type="http://schemas.openxmlformats.org/officeDocument/2006/relationships/hyperlink" Target="https://spotswoodtrailers.com.au/7CullenCourtImages/?TRZ2-Legal-Disclosure" TargetMode="External"/><Relationship Id="rId12" Type="http://schemas.openxmlformats.org/officeDocument/2006/relationships/hyperlink" Target="https://spotswoodtrailers.com.au/images/VictoriaGovernmentGazetteNo.625thJuly1978-7CullenCourtSpotswood.jp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potswoodtrailers.com.au/7CullenCourtImages/?TRZ2-Legal-Disclosure" TargetMode="External"/><Relationship Id="rId11" Type="http://schemas.openxmlformats.org/officeDocument/2006/relationships/hyperlink" Target="mailto:founder@intjbilling.com" TargetMode="External"/><Relationship Id="rId5" Type="http://schemas.openxmlformats.org/officeDocument/2006/relationships/hyperlink" Target="https://spotswoodtrailers.com.au/images/VictoriaGovernmentGazetteNo.625thJuly1978-7CullenCourtSpotswood.jpg" TargetMode="External"/><Relationship Id="rId15" Type="http://schemas.openxmlformats.org/officeDocument/2006/relationships/fontTable" Target="fontTable.xml"/><Relationship Id="rId10" Type="http://schemas.openxmlformats.org/officeDocument/2006/relationships/hyperlink" Target="https://spotswoodtrailers.com.au/images/VictoriaGovernmentGazetteNo.625thJuly1978-7CullenCourtSpotswood.jpg" TargetMode="External"/><Relationship Id="rId4" Type="http://schemas.openxmlformats.org/officeDocument/2006/relationships/webSettings" Target="webSettings.xml"/><Relationship Id="rId9" Type="http://schemas.openxmlformats.org/officeDocument/2006/relationships/hyperlink" Target="https://gazette.slv.vic.gov.au/view.cgi?year=1978&amp;class=general&amp;page_num=2221&amp;state=V&amp;classNum=G61&amp;id=" TargetMode="External"/><Relationship Id="rId14" Type="http://schemas.openxmlformats.org/officeDocument/2006/relationships/hyperlink" Target="mailto:founder@intjbill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2517</Words>
  <Characters>14349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Towson</dc:creator>
  <cp:keywords/>
  <dc:description/>
  <cp:lastModifiedBy>Clarke Towson</cp:lastModifiedBy>
  <cp:revision>2</cp:revision>
  <dcterms:created xsi:type="dcterms:W3CDTF">2025-08-15T21:36:00Z</dcterms:created>
  <dcterms:modified xsi:type="dcterms:W3CDTF">2025-08-15T21:36:00Z</dcterms:modified>
</cp:coreProperties>
</file>